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7A" w:rsidRPr="00743A20" w:rsidRDefault="00CA3D7A" w:rsidP="00CA3D7A">
      <w:pPr>
        <w:pStyle w:val="a3"/>
        <w:spacing w:before="1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A2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CA3D7A" w:rsidRPr="00743A20" w:rsidRDefault="00CA3D7A" w:rsidP="00CA3D7A">
      <w:pPr>
        <w:pStyle w:val="a3"/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A20">
        <w:rPr>
          <w:rFonts w:ascii="Times New Roman" w:eastAsia="Times New Roman" w:hAnsi="Times New Roman" w:cs="Times New Roman"/>
          <w:sz w:val="24"/>
          <w:szCs w:val="24"/>
          <w:lang w:eastAsia="ar-SA"/>
        </w:rPr>
        <w:t>ИРКУТСКАЯ ОБЛАСТЬ ИРКУТСКИЙ РАЙОН</w:t>
      </w:r>
    </w:p>
    <w:p w:rsidR="00CA3D7A" w:rsidRPr="00743A20" w:rsidRDefault="00CA3D7A" w:rsidP="00CA3D7A">
      <w:pPr>
        <w:spacing w:before="120"/>
        <w:jc w:val="center"/>
        <w:rPr>
          <w:rFonts w:eastAsia="Times New Roman"/>
          <w:lang w:eastAsia="ar-SA"/>
        </w:rPr>
      </w:pPr>
      <w:r w:rsidRPr="00743A20">
        <w:rPr>
          <w:rFonts w:eastAsia="Times New Roman"/>
          <w:lang w:eastAsia="ar-SA"/>
        </w:rPr>
        <w:t>УШАКОВСКОЕ МУНИЦИПАЛЬНОЕ ОБРАЗОВАНИЕ</w:t>
      </w:r>
    </w:p>
    <w:p w:rsidR="00CA3D7A" w:rsidRPr="00743A20" w:rsidRDefault="00CA3D7A" w:rsidP="00CA3D7A">
      <w:pPr>
        <w:spacing w:before="120"/>
        <w:jc w:val="center"/>
        <w:rPr>
          <w:rFonts w:eastAsia="Times New Roman"/>
          <w:b/>
          <w:lang w:eastAsia="ar-SA"/>
        </w:rPr>
      </w:pPr>
      <w:r w:rsidRPr="00743A20">
        <w:rPr>
          <w:rFonts w:eastAsia="Times New Roman"/>
          <w:b/>
          <w:lang w:eastAsia="ar-SA"/>
        </w:rPr>
        <w:t>АДМИНИСТРАЦИЯ</w:t>
      </w:r>
    </w:p>
    <w:p w:rsidR="00CA3D7A" w:rsidRPr="00743A20" w:rsidRDefault="000F1F71" w:rsidP="00CA3D7A">
      <w:pPr>
        <w:rPr>
          <w:rFonts w:eastAsia="Times New Roman"/>
          <w:sz w:val="28"/>
          <w:szCs w:val="28"/>
          <w:lang w:eastAsia="ar-SA"/>
        </w:rPr>
      </w:pPr>
      <w:r w:rsidRPr="00743A2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85pt;margin-top:4.15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" strokeweight=".25pt"/>
        </w:pict>
      </w:r>
      <w:r w:rsidRPr="00743A20">
        <w:rPr>
          <w:noProof/>
        </w:rPr>
        <w:pict>
          <v:shape id="Прямая со стрелкой 1" o:spid="_x0000_s1027" type="#_x0000_t32" style="position:absolute;margin-left:2.85pt;margin-top:7.1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" strokeweight="2pt"/>
        </w:pict>
      </w:r>
    </w:p>
    <w:p w:rsidR="00CA3D7A" w:rsidRPr="00743A20" w:rsidRDefault="00CA3D7A" w:rsidP="00CA3D7A">
      <w:pPr>
        <w:jc w:val="center"/>
        <w:rPr>
          <w:rFonts w:ascii="Arial Rounded MT Bold" w:eastAsia="Times New Roman" w:hAnsi="Arial Rounded MT Bold"/>
          <w:b/>
          <w:bCs/>
          <w:sz w:val="40"/>
          <w:szCs w:val="40"/>
          <w:lang w:eastAsia="ar-SA"/>
        </w:rPr>
      </w:pPr>
      <w:r w:rsidRPr="00743A20">
        <w:rPr>
          <w:rFonts w:eastAsia="Times New Roman"/>
          <w:b/>
          <w:bCs/>
          <w:sz w:val="40"/>
          <w:szCs w:val="40"/>
          <w:lang w:eastAsia="ar-SA"/>
        </w:rPr>
        <w:t>ПОСТАНОВЛЕНИЕ</w:t>
      </w:r>
    </w:p>
    <w:p w:rsidR="00CA3D7A" w:rsidRPr="00743A20" w:rsidRDefault="001D69DF" w:rsidP="00CA3D7A">
      <w:r w:rsidRPr="00743A20">
        <w:t>14 декабря</w:t>
      </w:r>
      <w:r w:rsidR="00CA3D7A" w:rsidRPr="00743A20">
        <w:t xml:space="preserve"> 2016                                                                                                                                            с. </w:t>
      </w:r>
      <w:proofErr w:type="spellStart"/>
      <w:r w:rsidR="00CA3D7A" w:rsidRPr="00743A20">
        <w:t>Пивовариха</w:t>
      </w:r>
      <w:proofErr w:type="spellEnd"/>
      <w:r w:rsidR="00CA3D7A" w:rsidRPr="00743A20">
        <w:t xml:space="preserve">                                                                                                                     № </w:t>
      </w:r>
      <w:r w:rsidRPr="00743A20">
        <w:t>461</w:t>
      </w:r>
    </w:p>
    <w:p w:rsidR="005709FF" w:rsidRPr="00743A20" w:rsidRDefault="005709FF"/>
    <w:p w:rsidR="00CA3D7A" w:rsidRPr="00743A20" w:rsidRDefault="00CA3D7A"/>
    <w:p w:rsidR="00CA3D7A" w:rsidRPr="00743A20" w:rsidRDefault="00CA3D7A"/>
    <w:p w:rsidR="00CA3D7A" w:rsidRPr="00743A20" w:rsidRDefault="00CA3D7A"/>
    <w:p w:rsidR="00CA3D7A" w:rsidRPr="00743A20" w:rsidRDefault="00CA3D7A"/>
    <w:p w:rsidR="00455E40" w:rsidRPr="00743A20" w:rsidRDefault="00CA3D7A" w:rsidP="00455E40">
      <w:pPr>
        <w:pStyle w:val="formattexttopleveltext"/>
        <w:ind w:firstLine="708"/>
        <w:jc w:val="both"/>
        <w:rPr>
          <w:sz w:val="28"/>
          <w:szCs w:val="28"/>
        </w:rPr>
      </w:pPr>
      <w:proofErr w:type="gramStart"/>
      <w:r w:rsidRPr="00743A20">
        <w:rPr>
          <w:sz w:val="28"/>
          <w:szCs w:val="28"/>
        </w:rPr>
        <w:t xml:space="preserve">В соответствии со статьей 219 </w:t>
      </w:r>
      <w:hyperlink r:id="rId4" w:history="1">
        <w:r w:rsidRPr="00743A20">
          <w:rPr>
            <w:rStyle w:val="a6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743A20">
        <w:rPr>
          <w:sz w:val="28"/>
          <w:szCs w:val="28"/>
        </w:rPr>
        <w:t>, Соглашением об осуществлении Управлением Федерального казначейства по Иркутской области</w:t>
      </w:r>
      <w:r w:rsidR="00343381" w:rsidRPr="00743A20">
        <w:rPr>
          <w:sz w:val="28"/>
          <w:szCs w:val="28"/>
        </w:rPr>
        <w:t>отдельных функций по исполнению бюджета Ушаковского муниципального образования при кассовом обслуживании исполнения бюджета Ушаковского</w:t>
      </w:r>
      <w:r w:rsidRPr="00743A20">
        <w:rPr>
          <w:sz w:val="28"/>
          <w:szCs w:val="28"/>
        </w:rPr>
        <w:t xml:space="preserve"> муниципального образования от </w:t>
      </w:r>
      <w:r w:rsidR="00343381" w:rsidRPr="00743A20">
        <w:rPr>
          <w:sz w:val="28"/>
          <w:szCs w:val="28"/>
        </w:rPr>
        <w:t>01июня</w:t>
      </w:r>
      <w:r w:rsidRPr="00743A20">
        <w:rPr>
          <w:sz w:val="28"/>
          <w:szCs w:val="28"/>
        </w:rPr>
        <w:t xml:space="preserve"> 201</w:t>
      </w:r>
      <w:r w:rsidR="00343381" w:rsidRPr="00743A20">
        <w:rPr>
          <w:sz w:val="28"/>
          <w:szCs w:val="28"/>
        </w:rPr>
        <w:t>6</w:t>
      </w:r>
      <w:r w:rsidR="00F14D89" w:rsidRPr="00743A20">
        <w:rPr>
          <w:sz w:val="28"/>
          <w:szCs w:val="28"/>
        </w:rPr>
        <w:t xml:space="preserve"> года</w:t>
      </w:r>
      <w:r w:rsidRPr="00743A20">
        <w:rPr>
          <w:sz w:val="28"/>
          <w:szCs w:val="28"/>
        </w:rPr>
        <w:t xml:space="preserve">, руководствуясь статьей </w:t>
      </w:r>
      <w:r w:rsidR="00F14D89" w:rsidRPr="00743A20">
        <w:rPr>
          <w:sz w:val="28"/>
          <w:szCs w:val="28"/>
        </w:rPr>
        <w:t>44</w:t>
      </w:r>
      <w:hyperlink r:id="rId5" w:history="1">
        <w:r w:rsidRPr="00743A20">
          <w:rPr>
            <w:rStyle w:val="a6"/>
            <w:color w:val="auto"/>
            <w:sz w:val="28"/>
            <w:szCs w:val="28"/>
            <w:u w:val="none"/>
          </w:rPr>
          <w:t xml:space="preserve">Устава </w:t>
        </w:r>
        <w:r w:rsidR="00F14D89" w:rsidRPr="00743A20">
          <w:rPr>
            <w:rStyle w:val="a6"/>
            <w:color w:val="auto"/>
            <w:sz w:val="28"/>
            <w:szCs w:val="28"/>
            <w:u w:val="none"/>
          </w:rPr>
          <w:t>Ушаковского</w:t>
        </w:r>
      </w:hyperlink>
      <w:r w:rsidR="00F14D89" w:rsidRPr="00743A20">
        <w:rPr>
          <w:sz w:val="28"/>
          <w:szCs w:val="28"/>
        </w:rPr>
        <w:t xml:space="preserve"> муниципального образования</w:t>
      </w:r>
      <w:r w:rsidRPr="00743A20">
        <w:rPr>
          <w:sz w:val="28"/>
          <w:szCs w:val="28"/>
        </w:rPr>
        <w:t xml:space="preserve">, </w:t>
      </w:r>
      <w:r w:rsidR="00F14D89" w:rsidRPr="00743A20">
        <w:rPr>
          <w:sz w:val="28"/>
          <w:szCs w:val="28"/>
        </w:rPr>
        <w:t xml:space="preserve"> статьей 60</w:t>
      </w:r>
      <w:hyperlink r:id="rId6" w:history="1">
        <w:r w:rsidRPr="00743A20">
          <w:rPr>
            <w:rStyle w:val="a6"/>
            <w:color w:val="auto"/>
            <w:sz w:val="28"/>
            <w:szCs w:val="28"/>
            <w:u w:val="none"/>
          </w:rPr>
          <w:t xml:space="preserve">Положения о </w:t>
        </w:r>
        <w:r w:rsidR="00F14D89" w:rsidRPr="00743A20">
          <w:rPr>
            <w:rStyle w:val="a6"/>
            <w:color w:val="auto"/>
            <w:sz w:val="28"/>
            <w:szCs w:val="28"/>
            <w:u w:val="none"/>
          </w:rPr>
          <w:t>бюджетном процессеУшаковского</w:t>
        </w:r>
      </w:hyperlink>
      <w:r w:rsidR="00F14D89" w:rsidRPr="00743A20">
        <w:rPr>
          <w:sz w:val="28"/>
          <w:szCs w:val="28"/>
        </w:rPr>
        <w:t xml:space="preserve"> муниципального образования</w:t>
      </w:r>
      <w:r w:rsidRPr="00743A20">
        <w:rPr>
          <w:sz w:val="28"/>
          <w:szCs w:val="28"/>
        </w:rPr>
        <w:t xml:space="preserve">, утвержденного </w:t>
      </w:r>
      <w:r w:rsidR="00455E40" w:rsidRPr="00743A20">
        <w:rPr>
          <w:sz w:val="28"/>
          <w:szCs w:val="28"/>
        </w:rPr>
        <w:t>решением Думы Ушаковского муниципального образования 12 октября</w:t>
      </w:r>
      <w:proofErr w:type="gramEnd"/>
      <w:r w:rsidR="00455E40" w:rsidRPr="00743A20">
        <w:rPr>
          <w:sz w:val="28"/>
          <w:szCs w:val="28"/>
        </w:rPr>
        <w:t xml:space="preserve"> 2012 года № 101,</w:t>
      </w:r>
      <w:bookmarkStart w:id="0" w:name="_GoBack"/>
      <w:bookmarkEnd w:id="0"/>
    </w:p>
    <w:p w:rsidR="00455E40" w:rsidRPr="00743A20" w:rsidRDefault="00455E40" w:rsidP="00455E40">
      <w:pPr>
        <w:pStyle w:val="formattexttopleveltext"/>
        <w:jc w:val="both"/>
        <w:rPr>
          <w:sz w:val="28"/>
          <w:szCs w:val="28"/>
        </w:rPr>
      </w:pPr>
      <w:r w:rsidRPr="00743A20">
        <w:rPr>
          <w:sz w:val="28"/>
          <w:szCs w:val="28"/>
        </w:rPr>
        <w:t>ПОСТАНОВЛЯЮ:</w:t>
      </w:r>
    </w:p>
    <w:p w:rsidR="00455E40" w:rsidRPr="00743A20" w:rsidRDefault="00CA3D7A" w:rsidP="00455E40">
      <w:pPr>
        <w:jc w:val="both"/>
        <w:rPr>
          <w:sz w:val="28"/>
          <w:szCs w:val="28"/>
        </w:rPr>
      </w:pPr>
      <w:r w:rsidRPr="00743A20">
        <w:rPr>
          <w:sz w:val="28"/>
          <w:szCs w:val="28"/>
        </w:rPr>
        <w:br/>
        <w:t xml:space="preserve">1. Утвердить Порядок санкционирования оплаты денежных обязательств </w:t>
      </w:r>
      <w:r w:rsidR="00455E40" w:rsidRPr="00743A20">
        <w:rPr>
          <w:sz w:val="28"/>
          <w:szCs w:val="28"/>
        </w:rPr>
        <w:t>Ушаковского муниципального образования</w:t>
      </w:r>
      <w:r w:rsidRPr="00743A20">
        <w:rPr>
          <w:sz w:val="28"/>
          <w:szCs w:val="28"/>
        </w:rPr>
        <w:t xml:space="preserve"> с лицевых счетов, открытых в Управлении Федерального казначейства по Иркут</w:t>
      </w:r>
      <w:r w:rsidR="00455E40" w:rsidRPr="00743A20">
        <w:rPr>
          <w:sz w:val="28"/>
          <w:szCs w:val="28"/>
        </w:rPr>
        <w:t>ской области (прилагается).</w:t>
      </w:r>
      <w:r w:rsidR="00455E40" w:rsidRPr="00743A20">
        <w:rPr>
          <w:sz w:val="28"/>
          <w:szCs w:val="28"/>
        </w:rPr>
        <w:br/>
      </w:r>
      <w:r w:rsidR="00455E40" w:rsidRPr="00743A20">
        <w:rPr>
          <w:sz w:val="28"/>
          <w:szCs w:val="28"/>
        </w:rPr>
        <w:br/>
      </w:r>
      <w:r w:rsidR="00455E40" w:rsidRPr="00743A20">
        <w:t xml:space="preserve">           2. </w:t>
      </w:r>
      <w:proofErr w:type="gramStart"/>
      <w:r w:rsidR="00455E40" w:rsidRPr="00743A20">
        <w:rPr>
          <w:sz w:val="28"/>
          <w:szCs w:val="28"/>
        </w:rPr>
        <w:t>Разместить</w:t>
      </w:r>
      <w:proofErr w:type="gramEnd"/>
      <w:r w:rsidR="00455E40" w:rsidRPr="00743A20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</w:t>
      </w:r>
      <w:r w:rsidR="00455E40" w:rsidRPr="00743A20">
        <w:rPr>
          <w:sz w:val="28"/>
          <w:szCs w:val="28"/>
          <w:lang w:val="en-US"/>
        </w:rPr>
        <w:t>WEB</w:t>
      </w:r>
      <w:r w:rsidR="00455E40" w:rsidRPr="00743A20">
        <w:rPr>
          <w:sz w:val="28"/>
          <w:szCs w:val="28"/>
        </w:rPr>
        <w:t>- портале организации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CA3D7A" w:rsidRPr="00743A20" w:rsidRDefault="00CA3D7A" w:rsidP="00CA3D7A">
      <w:pPr>
        <w:pStyle w:val="formattexttopleveltext"/>
      </w:pPr>
    </w:p>
    <w:p w:rsidR="00455E40" w:rsidRPr="00743A20" w:rsidRDefault="00455E40" w:rsidP="00CA3D7A">
      <w:pPr>
        <w:pStyle w:val="formattexttopleveltext"/>
      </w:pPr>
      <w:r w:rsidRPr="00743A20">
        <w:t>Глава Ушаковского                                                                                                             муниципального образования                                                                        А.С.Кузнецов</w:t>
      </w:r>
    </w:p>
    <w:p w:rsidR="00743A20" w:rsidRPr="00743A20" w:rsidRDefault="00743A20" w:rsidP="00CA3D7A">
      <w:pPr>
        <w:pStyle w:val="formattexttopleveltext"/>
      </w:pPr>
    </w:p>
    <w:p w:rsidR="00743A20" w:rsidRPr="00743A20" w:rsidRDefault="00743A20" w:rsidP="00CA3D7A">
      <w:pPr>
        <w:pStyle w:val="formattexttopleveltext"/>
      </w:pPr>
    </w:p>
    <w:p w:rsidR="00743A20" w:rsidRPr="00743A20" w:rsidRDefault="00743A20" w:rsidP="00743A20">
      <w:pPr>
        <w:pStyle w:val="formattexttopleveltext"/>
        <w:jc w:val="right"/>
      </w:pPr>
      <w:proofErr w:type="gramStart"/>
      <w:r w:rsidRPr="00743A20">
        <w:lastRenderedPageBreak/>
        <w:t>Утвержден</w:t>
      </w:r>
      <w:proofErr w:type="gramEnd"/>
      <w:r w:rsidRPr="00743A20">
        <w:br/>
        <w:t xml:space="preserve">Постановлением Главы Ушаковского                                                                                 муниципального образования                                                                                                                      от 14.12.2016 года № 461 </w:t>
      </w:r>
    </w:p>
    <w:p w:rsidR="00743A20" w:rsidRDefault="00743A20" w:rsidP="00743A20">
      <w:pPr>
        <w:pStyle w:val="2"/>
        <w:jc w:val="center"/>
      </w:pPr>
    </w:p>
    <w:p w:rsidR="00743A20" w:rsidRPr="00743A20" w:rsidRDefault="00743A20" w:rsidP="00743A20">
      <w:pPr>
        <w:pStyle w:val="2"/>
        <w:jc w:val="center"/>
      </w:pPr>
      <w:r w:rsidRPr="00743A20">
        <w:t>ПОРЯДОК                                                                        санкционирования оплаты денежных обязательств Ушаковского муниципального образования с лицевых счетов, открытых в Управлении Федерального казначейства по Иркутской области</w:t>
      </w:r>
    </w:p>
    <w:p w:rsidR="00743A20" w:rsidRPr="00743A20" w:rsidRDefault="00743A20" w:rsidP="00743A20">
      <w:pPr>
        <w:pStyle w:val="formattexttopleveltext"/>
        <w:jc w:val="right"/>
      </w:pPr>
      <w:r w:rsidRPr="00743A20">
        <w:br/>
        <w:t xml:space="preserve">(в редакции </w:t>
      </w:r>
      <w:hyperlink r:id="rId7" w:history="1">
        <w:r w:rsidRPr="00743A20">
          <w:rPr>
            <w:rStyle w:val="a6"/>
            <w:color w:val="auto"/>
          </w:rPr>
          <w:t>Приказов министерства финансов Иркутской области от 13.01.2016 N 2н-мпр</w:t>
        </w:r>
      </w:hyperlink>
      <w:r w:rsidRPr="00743A20">
        <w:t xml:space="preserve">, </w:t>
      </w:r>
      <w:hyperlink r:id="rId8" w:history="1">
        <w:r w:rsidRPr="00743A20">
          <w:rPr>
            <w:rStyle w:val="a6"/>
            <w:color w:val="auto"/>
          </w:rPr>
          <w:t>от 26.04.2016 N 36н-мпр</w:t>
        </w:r>
      </w:hyperlink>
      <w:r w:rsidRPr="00743A20">
        <w:t xml:space="preserve">, </w:t>
      </w:r>
      <w:hyperlink r:id="rId9" w:history="1">
        <w:r w:rsidRPr="00743A20">
          <w:rPr>
            <w:rStyle w:val="a6"/>
            <w:color w:val="auto"/>
          </w:rPr>
          <w:t>от 09.08.2016 N 73н-мпр</w:t>
        </w:r>
      </w:hyperlink>
      <w:r w:rsidRPr="00743A20">
        <w:t>)</w:t>
      </w:r>
    </w:p>
    <w:p w:rsidR="00743A20" w:rsidRPr="00743A20" w:rsidRDefault="00743A20" w:rsidP="00743A20">
      <w:pPr>
        <w:pStyle w:val="formattexttopleveltext"/>
      </w:pPr>
      <w:r w:rsidRPr="00743A20">
        <w:t>1. Настоящий Порядок устанавливает порядок санкционирования Управлением Федерального казначейства по Иркутской области (далее - УФК по Иркутской области) оплаты денежных обязательств Ушаковского муниципального образования с лицевых счетов, открытых в Управлении (далее - получатель средств).</w:t>
      </w:r>
      <w:r w:rsidRPr="00743A20">
        <w:br/>
      </w:r>
      <w:r w:rsidRPr="00743A20">
        <w:br/>
        <w:t xml:space="preserve">2. </w:t>
      </w:r>
      <w:proofErr w:type="gramStart"/>
      <w:r w:rsidRPr="00743A20">
        <w:t>Для оплаты денежных обязательств получатель средств представляет в УФК по Иркутской области по месту их обслуживания Заявку на кассовый расход (код по ведомственному классификатору форм документов (далее - код по КФД 0531801)), Заявку на получение наличных денег (код по КФД 0531802), Заявку на получение наличных денежных средств, перечисляемых на карту (код по КФД 0531243) (далее - Заявки), в порядке, установленном в соответствии</w:t>
      </w:r>
      <w:proofErr w:type="gramEnd"/>
      <w:r w:rsidRPr="00743A20">
        <w:t xml:space="preserve"> с бюджетным законодательством Российской Федерации</w:t>
      </w:r>
      <w:proofErr w:type="gramStart"/>
      <w:r w:rsidRPr="00743A20">
        <w:t>.</w:t>
      </w:r>
      <w:proofErr w:type="gramEnd"/>
      <w:r w:rsidRPr="00743A20">
        <w:br/>
      </w:r>
      <w:r w:rsidRPr="00743A20">
        <w:br/>
        <w:t>(</w:t>
      </w:r>
      <w:proofErr w:type="gramStart"/>
      <w:r w:rsidRPr="00743A20">
        <w:t>в</w:t>
      </w:r>
      <w:proofErr w:type="gramEnd"/>
      <w:r w:rsidRPr="00743A20">
        <w:t xml:space="preserve"> ред. </w:t>
      </w:r>
      <w:hyperlink r:id="rId10" w:history="1">
        <w:r w:rsidRPr="00743A20">
          <w:rPr>
            <w:rStyle w:val="a6"/>
            <w:color w:val="auto"/>
          </w:rPr>
          <w:t>Приказа министерства финансов Иркутской области от 09.08.2016 N 73н-мпр</w:t>
        </w:r>
      </w:hyperlink>
      <w:r w:rsidRPr="00743A20">
        <w:t>)</w:t>
      </w:r>
      <w:r w:rsidRPr="00743A20">
        <w:br/>
      </w:r>
      <w:r w:rsidRPr="00743A20">
        <w:br/>
      </w:r>
      <w:r w:rsidRPr="00743A20">
        <w:br/>
        <w:t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  <w:r w:rsidRPr="00743A20">
        <w:br/>
      </w:r>
      <w:r w:rsidRPr="00743A20">
        <w:br/>
        <w:t>Заявка подписывается руководителем и главным бухгалтером (иными уполномоченными руководителем лицами) получателя средств.</w:t>
      </w:r>
      <w:r w:rsidRPr="00743A20">
        <w:br/>
      </w:r>
      <w:r w:rsidRPr="00743A20">
        <w:br/>
        <w:t>3. Уполномоченный руководителем УФК по Иркутской области сотрудник проверяет Заявку на соответствие подписей имеющимся образцам, представленным получателем сре</w:t>
      </w:r>
      <w:proofErr w:type="gramStart"/>
      <w:r w:rsidRPr="00743A20">
        <w:t>дств в п</w:t>
      </w:r>
      <w:proofErr w:type="gramEnd"/>
      <w:r w:rsidRPr="00743A20">
        <w:t>орядке, установленном для открытия соответствующего лицевого счета.</w:t>
      </w:r>
      <w:r w:rsidRPr="00743A20">
        <w:br/>
      </w:r>
      <w:r w:rsidRPr="00743A20">
        <w:br/>
        <w:t xml:space="preserve">4. </w:t>
      </w:r>
      <w:proofErr w:type="gramStart"/>
      <w:r w:rsidRPr="00743A20">
        <w:t>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показателей:</w:t>
      </w:r>
      <w:r w:rsidRPr="00743A20">
        <w:br/>
      </w:r>
      <w:r w:rsidRPr="00743A20">
        <w:lastRenderedPageBreak/>
        <w:br/>
        <w:t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счета, открытого получателю средств;</w:t>
      </w:r>
      <w:proofErr w:type="gramEnd"/>
      <w:r w:rsidRPr="00743A20">
        <w:br/>
      </w:r>
      <w:r w:rsidRPr="00743A20">
        <w:br/>
      </w:r>
      <w:proofErr w:type="gramStart"/>
      <w:r w:rsidRPr="00743A20">
        <w:t>2) кодов классификации расходов бюджетов, по которым необходимо произвести кассовый расход;</w:t>
      </w:r>
      <w:r w:rsidRPr="00743A20">
        <w:br/>
      </w:r>
      <w:r w:rsidRPr="00743A20">
        <w:br/>
        <w:t>3) дополнительных кодов классификации расходов областного бюджета в соответствии с макетом указания дополнительных кодов в Заявке, установленным Приложением 1 к настоящему Порядку;</w:t>
      </w:r>
      <w:r w:rsidRPr="00743A20">
        <w:br/>
      </w:r>
      <w:r w:rsidRPr="00743A20">
        <w:br/>
        <w:t>4) текста назначения платежа;</w:t>
      </w:r>
      <w:r w:rsidRPr="00743A20">
        <w:br/>
      </w:r>
      <w:r w:rsidRPr="00743A20">
        <w:br/>
        <w:t>5) суммы кассового расхода и кода валюты в соответствии с Общероссийским классификатором валют, в которой он должен быть произведен;</w:t>
      </w:r>
      <w:proofErr w:type="gramEnd"/>
      <w:r w:rsidRPr="00743A20">
        <w:br/>
      </w:r>
      <w:r w:rsidRPr="00743A20">
        <w:br/>
        <w:t>6) суммы кассового расхода в валюте Российской Федерации в рублевом эквиваленте, исчисленном на дату оформления Заявки;</w:t>
      </w:r>
      <w:r w:rsidRPr="00743A20">
        <w:br/>
      </w:r>
      <w:r w:rsidRPr="00743A20">
        <w:br/>
        <w:t>7) суммы налога на добавленную стоимость (при наличии);</w:t>
      </w:r>
      <w:r w:rsidRPr="00743A20">
        <w:br/>
      </w:r>
      <w:r w:rsidRPr="00743A20">
        <w:br/>
        <w:t>8) вида средств;</w:t>
      </w:r>
      <w:r w:rsidRPr="00743A20">
        <w:br/>
      </w:r>
      <w:r w:rsidRPr="00743A20">
        <w:br/>
        <w:t>9) наименования, банковских реквизитов, идентификационного номера налогоплательщика (ИНН) и кода причины постановки на учет (КПП) получателя средств по Заявке;</w:t>
      </w:r>
      <w:r w:rsidRPr="00743A20">
        <w:br/>
      </w:r>
      <w:r w:rsidRPr="00743A20">
        <w:br/>
      </w:r>
      <w:proofErr w:type="gramStart"/>
      <w:r w:rsidRPr="00743A20">
        <w:t>10) номера учтенного в УФК по Иркутской области бюджетного обязательства получателя средств (при его наличии);</w:t>
      </w:r>
      <w:r w:rsidRPr="00743A20">
        <w:br/>
      </w:r>
      <w:r w:rsidRPr="00743A20">
        <w:br/>
        <w:t>11) номера и серии чека (при наличном способе оплаты денежного обязательства);</w:t>
      </w:r>
      <w:r w:rsidRPr="00743A20">
        <w:br/>
      </w:r>
      <w:r w:rsidRPr="00743A20">
        <w:br/>
        <w:t>12) срока действия чека (при наличном способе оплаты денежного обязательства);</w:t>
      </w:r>
      <w:r w:rsidRPr="00743A20">
        <w:br/>
      </w:r>
      <w:r w:rsidRPr="00743A20">
        <w:br/>
        <w:t>13) фамилии, имени и отчества получателя средств по чеку (при наличном способе оплаты денежного обязательства);</w:t>
      </w:r>
      <w:proofErr w:type="gramEnd"/>
      <w:r w:rsidRPr="00743A20">
        <w:br/>
      </w:r>
      <w:r w:rsidRPr="00743A20">
        <w:br/>
      </w:r>
      <w:proofErr w:type="gramStart"/>
      <w:r w:rsidRPr="00743A20">
        <w:t>14) данных документов, удостоверяющих личность получателя средств по чеку (при наличном способе оплаты денежного обязательства);</w:t>
      </w:r>
      <w:r w:rsidRPr="00743A20">
        <w:br/>
      </w:r>
      <w:r w:rsidRPr="00743A20">
        <w:br/>
        <w:t>15) данных для осуществления налоговых и иных обязательных платежей в бюджеты бюджетной системы Российской Федерации (при необходимости);</w:t>
      </w:r>
      <w:r w:rsidRPr="00743A20">
        <w:br/>
      </w:r>
      <w:r w:rsidRPr="00743A20">
        <w:br/>
        <w:t>16) реквизитов (тип, номер, дата) подтверждающих документов и предмета договора (государственного контракта, соглашения) (при наличии).</w:t>
      </w:r>
      <w:r w:rsidRPr="00743A20">
        <w:br/>
      </w:r>
      <w:r w:rsidRPr="00743A20">
        <w:br/>
        <w:t>5.</w:t>
      </w:r>
      <w:proofErr w:type="gramEnd"/>
      <w:r w:rsidRPr="00743A20">
        <w:t xml:space="preserve"> 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- подтверждающие документы), в соответствии с перечнем, установленным Приложением 2 к настоящему Порядку (далее - </w:t>
      </w:r>
      <w:r w:rsidRPr="00743A20">
        <w:lastRenderedPageBreak/>
        <w:t>Перечень).</w:t>
      </w:r>
      <w:r w:rsidRPr="00743A20">
        <w:br/>
      </w:r>
      <w:r w:rsidRPr="00743A20">
        <w:br/>
        <w:t>При постановке на учет бюджетного обязательства, возникшего из государственного контракта (договора), копия государственного контракта (договора) с Заявкой не представляется</w:t>
      </w:r>
      <w:proofErr w:type="gramStart"/>
      <w:r w:rsidRPr="00743A20">
        <w:t>.</w:t>
      </w:r>
      <w:proofErr w:type="gramEnd"/>
      <w:r w:rsidRPr="00743A20">
        <w:br/>
      </w:r>
      <w:r w:rsidRPr="00743A20">
        <w:br/>
        <w:t>(</w:t>
      </w:r>
      <w:proofErr w:type="gramStart"/>
      <w:r w:rsidRPr="00743A20">
        <w:t>а</w:t>
      </w:r>
      <w:proofErr w:type="gramEnd"/>
      <w:r w:rsidRPr="00743A20">
        <w:t xml:space="preserve">бзац введен </w:t>
      </w:r>
      <w:hyperlink r:id="rId11" w:history="1">
        <w:r w:rsidRPr="00743A20">
          <w:rPr>
            <w:rStyle w:val="a6"/>
            <w:color w:val="auto"/>
          </w:rPr>
          <w:t>Приказом министерства финансов Иркутской области от 26.04.2016 N 36н-мпр</w:t>
        </w:r>
      </w:hyperlink>
      <w:r w:rsidRPr="00743A20">
        <w:t>)</w:t>
      </w:r>
      <w:r w:rsidRPr="00743A20">
        <w:br/>
      </w:r>
      <w:r w:rsidRPr="00743A20">
        <w:br/>
        <w:t>Получатель средств представляет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- электронная копия документа).</w:t>
      </w:r>
      <w:r w:rsidRPr="00743A20">
        <w:br/>
      </w:r>
      <w:r w:rsidRPr="00743A20">
        <w:br/>
        <w:t xml:space="preserve">При отсутствии у получателя </w:t>
      </w:r>
      <w:proofErr w:type="gramStart"/>
      <w:r w:rsidRPr="00743A20">
        <w:t>средств технической возможности представления электронной копии документа</w:t>
      </w:r>
      <w:proofErr w:type="gramEnd"/>
      <w:r w:rsidRPr="00743A20">
        <w:t xml:space="preserve"> указанный документ представляется на бумажном носителе.</w:t>
      </w:r>
      <w:r w:rsidRPr="00743A20">
        <w:br/>
      </w:r>
      <w:r w:rsidRPr="00743A20">
        <w:br/>
        <w:t>Прилагаемые к Заявке подтверждающие документы на бумажном носителе подлежат возврату получателю средств.</w:t>
      </w:r>
      <w:r w:rsidRPr="00743A20">
        <w:br/>
      </w:r>
      <w:r w:rsidRPr="00743A20">
        <w:br/>
        <w:t>Получатель средств указывает реквизиты (тип, номер и дата) подтверждающих документов в разделе 2 "Реквизиты документа-основания" Заявки.</w:t>
      </w:r>
      <w:r w:rsidRPr="00743A20">
        <w:br/>
      </w:r>
      <w:r w:rsidRPr="00743A20">
        <w:br/>
        <w:t>Иную дополнительную информацию, предусмотренную Перечнем, получатель средств указывает в тексте назначения платежа Заявки.</w:t>
      </w:r>
      <w:r w:rsidRPr="00743A20">
        <w:br/>
      </w:r>
      <w:r w:rsidRPr="00743A20">
        <w:br/>
        <w:t>6. При санкционировании оплаты денежных обязательств УФК по Иркутской области осуществляется проверка представленной Заявки на:</w:t>
      </w:r>
      <w:r w:rsidRPr="00743A20">
        <w:br/>
      </w:r>
      <w:r w:rsidRPr="00743A20">
        <w:br/>
        <w:t>1) соответствие установленной форме;</w:t>
      </w:r>
      <w:r w:rsidRPr="00743A20">
        <w:br/>
      </w:r>
      <w:r w:rsidRPr="00743A20">
        <w:br/>
        <w:t>2) соответствие подписей и оттиска печати образцам подписей и оттиска печати, указанным в карточке с образцами подписей и оттиска печати (при бумажном документообороте);</w:t>
      </w:r>
      <w:r w:rsidRPr="00743A20">
        <w:br/>
      </w:r>
      <w:r w:rsidRPr="00743A20">
        <w:br/>
        <w:t>3) соответствие подтверждающих документов, представленных с Заявкой, Перечню;</w:t>
      </w:r>
      <w:r w:rsidRPr="00743A20">
        <w:br/>
      </w:r>
      <w:r w:rsidRPr="00743A20">
        <w:br/>
      </w:r>
      <w:proofErr w:type="gramStart"/>
      <w:r w:rsidRPr="00743A20">
        <w:t>4) соответствие кодов классификации расходов, указанных в Заявке, кодам бюджетной классификации Российской Федерации, действующим в текущем финансовом году;</w:t>
      </w:r>
      <w:r w:rsidRPr="00743A20">
        <w:br/>
      </w:r>
      <w:r w:rsidRPr="00743A20">
        <w:br/>
        <w:t>5) соответствие указанных в Заявке кодов видов расходов классификации расходов бюджетов Российской Федерации (далее - КВР)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  <w:proofErr w:type="gramEnd"/>
      <w:r w:rsidRPr="00743A20">
        <w:br/>
      </w:r>
      <w:r w:rsidRPr="00743A20">
        <w:br/>
        <w:t xml:space="preserve">6) соответствие содержания операции, исходя из подтверждающих документов, коду КВР и содержанию текста назначения платежа, </w:t>
      </w:r>
      <w:proofErr w:type="gramStart"/>
      <w:r w:rsidRPr="00743A20">
        <w:t>указанным</w:t>
      </w:r>
      <w:proofErr w:type="gramEnd"/>
      <w:r w:rsidRPr="00743A20">
        <w:t xml:space="preserve"> в Заявке;</w:t>
      </w:r>
      <w:r w:rsidRPr="00743A20">
        <w:br/>
      </w:r>
      <w:r w:rsidRPr="00743A20">
        <w:br/>
        <w:t xml:space="preserve">7) </w:t>
      </w:r>
      <w:proofErr w:type="spellStart"/>
      <w:r w:rsidRPr="00743A20">
        <w:t>непревышение</w:t>
      </w:r>
      <w:proofErr w:type="spellEnd"/>
      <w:r w:rsidRPr="00743A20">
        <w:t xml:space="preserve"> сумм в Заявке остатков соответствующих лимитов бюджетных </w:t>
      </w:r>
      <w:r w:rsidRPr="00743A20">
        <w:lastRenderedPageBreak/>
        <w:t>обязательств и предельных объемов финансирования, учтенных на лицевом счете получателя средств;</w:t>
      </w:r>
      <w:r w:rsidRPr="00743A20">
        <w:br/>
      </w:r>
      <w:r w:rsidRPr="00743A20">
        <w:br/>
      </w:r>
      <w:proofErr w:type="gramStart"/>
      <w:r w:rsidRPr="00743A20">
        <w:t>8) 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"Реквизиты документа-основания" Заявки;</w:t>
      </w:r>
      <w:r w:rsidRPr="00743A20">
        <w:br/>
      </w:r>
      <w:r w:rsidRPr="00743A20">
        <w:br/>
        <w:t xml:space="preserve">9) </w:t>
      </w:r>
      <w:proofErr w:type="spellStart"/>
      <w:r w:rsidRPr="00743A20">
        <w:t>непревышение</w:t>
      </w:r>
      <w:proofErr w:type="spellEnd"/>
      <w:r w:rsidRPr="00743A20">
        <w:t xml:space="preserve"> суммы Заявки над суммой, указанной в подтверждающих документах;</w:t>
      </w:r>
      <w:r w:rsidRPr="00743A20">
        <w:br/>
      </w:r>
      <w:r w:rsidRPr="00743A20">
        <w:br/>
        <w:t xml:space="preserve">10) </w:t>
      </w:r>
      <w:proofErr w:type="spellStart"/>
      <w:r w:rsidRPr="00743A20">
        <w:t>непревышение</w:t>
      </w:r>
      <w:proofErr w:type="spellEnd"/>
      <w:r w:rsidRPr="00743A20">
        <w:t xml:space="preserve"> суммы налога на добавленную стоимость, указанной в назначении платежа Заявки, над суммой налога на добавленную стоимость, указанной в подтверждающих документах (при наличии);</w:t>
      </w:r>
      <w:proofErr w:type="gramEnd"/>
      <w:r w:rsidRPr="00743A20">
        <w:br/>
      </w:r>
      <w:r w:rsidRPr="00743A20">
        <w:br/>
      </w:r>
      <w:proofErr w:type="gramStart"/>
      <w:r w:rsidRPr="00743A20">
        <w:t>11) соответствие ИНН, наименования и банковских реквизитов плательщика (наименование банка, БИК банка, расчетный счет, лицевой счет), указанных в Заявке, реквизитам плательщика, указанным в подтверждающих документах;</w:t>
      </w:r>
      <w:r w:rsidRPr="00743A20">
        <w:br/>
      </w:r>
      <w:r w:rsidRPr="00743A20">
        <w:br/>
        <w:t>12) соответствие ИНН, наименования и банковских реквизитов получателя (наименование банка, БИК банка, корреспондентский счет, расчетный счет, лицевой счет), указанных в Заявке, реквизитам получателя, указанным в подтверждающих документах;</w:t>
      </w:r>
      <w:proofErr w:type="gramEnd"/>
      <w:r w:rsidRPr="00743A20">
        <w:br/>
      </w:r>
      <w:r w:rsidRPr="00743A20">
        <w:br/>
        <w:t>13) соответствие номера, даты, суммы, ИНН и наименования получателя представленного государственного контракта (договора, соглашения) реквизитам бюджетного обязательства, указанного в Заявке.</w:t>
      </w:r>
      <w:r w:rsidRPr="00743A20">
        <w:br/>
      </w:r>
      <w:r w:rsidRPr="00743A20">
        <w:br/>
        <w:t xml:space="preserve">Абзац второй утратил силу. - </w:t>
      </w:r>
      <w:hyperlink r:id="rId12" w:history="1">
        <w:proofErr w:type="gramStart"/>
        <w:r w:rsidRPr="00743A20">
          <w:rPr>
            <w:rStyle w:val="a6"/>
            <w:color w:val="auto"/>
          </w:rPr>
          <w:t>Приказ министерства финансов Иркутской области от 09.08.2016 N 73н-мпр</w:t>
        </w:r>
      </w:hyperlink>
      <w:r w:rsidRPr="00743A20">
        <w:t>;</w:t>
      </w:r>
      <w:r w:rsidRPr="00743A20">
        <w:br/>
      </w:r>
      <w:r w:rsidRPr="00743A20">
        <w:br/>
        <w:t xml:space="preserve">14) </w:t>
      </w:r>
      <w:proofErr w:type="spellStart"/>
      <w:r w:rsidRPr="00743A20">
        <w:t>непревышение</w:t>
      </w:r>
      <w:proofErr w:type="spellEnd"/>
      <w:r w:rsidRPr="00743A20">
        <w:t xml:space="preserve"> суммы кассового расхода по Заявке над суммой неисполненного остатка бюджетного обязательства;</w:t>
      </w:r>
      <w:r w:rsidRPr="00743A20">
        <w:br/>
      </w:r>
      <w:r w:rsidRPr="00743A20">
        <w:br/>
        <w:t>15) соответствие суммы, указанной в счете, представленном для оплаты, сумме, указанной в Заявке (при оплате по счету без заключения государственного контракта (договора));</w:t>
      </w:r>
      <w:proofErr w:type="gramEnd"/>
      <w:r w:rsidRPr="00743A20">
        <w:br/>
      </w:r>
      <w:r w:rsidRPr="00743A20">
        <w:br/>
        <w:t>16) соответствие информации, указанной в Заявке в электронном виде, информации, указанной в Заявке на бумажном носителе (при бумажном документообороте).</w:t>
      </w:r>
      <w:r w:rsidRPr="00743A20">
        <w:br/>
      </w:r>
      <w:r w:rsidRPr="00743A20">
        <w:br/>
        <w:t>7. В случае необходимости УФК по Иркутской области могут быть запрошены у получателей средств дополнительные подтверждающие документы для санкционирования оплаты денежных обязательств.</w:t>
      </w:r>
      <w:r w:rsidRPr="00743A20">
        <w:br/>
      </w:r>
      <w:r w:rsidRPr="00743A20">
        <w:br/>
        <w:t>8. 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до 12-00 часов местного времени, осуществляется в течение текущего рабочего дня в день их поступления.</w:t>
      </w:r>
      <w:r w:rsidRPr="00743A20">
        <w:br/>
      </w:r>
      <w:r w:rsidRPr="00743A20">
        <w:br/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12-00 часов местного времени, осуществляется не позднее следующего рабочего дня.</w:t>
      </w:r>
      <w:r w:rsidRPr="00743A20">
        <w:br/>
      </w:r>
      <w:r w:rsidRPr="00743A20">
        <w:br/>
        <w:t xml:space="preserve">9. </w:t>
      </w:r>
      <w:proofErr w:type="gramStart"/>
      <w:r w:rsidRPr="00743A20">
        <w:t xml:space="preserve">В случае если форма или информация, указанная в Заявке, не соответствуют </w:t>
      </w:r>
      <w:r w:rsidRPr="00743A20">
        <w:lastRenderedPageBreak/>
        <w:t>требованиям, установленным настоящим Порядком, УФК по Иркутской области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экземпляры Заявки на бумажном носителе с указанием в прилагаемом Протоколе (код по КФД 0531805) в установленном порядке причины возврата.</w:t>
      </w:r>
      <w:proofErr w:type="gramEnd"/>
      <w:r w:rsidRPr="00743A20">
        <w:br/>
      </w:r>
      <w:r w:rsidRPr="00743A20">
        <w:br/>
        <w:t>В случае если Заявка представлялась в электронном виде, получателю средств направляется Протокол в электронном виде, в котором указывается причина возврата.</w:t>
      </w:r>
      <w:r w:rsidRPr="00743A20">
        <w:br/>
      </w:r>
      <w:r w:rsidRPr="00743A20">
        <w:br/>
        <w:t xml:space="preserve">10. </w:t>
      </w:r>
      <w:proofErr w:type="gramStart"/>
      <w:r w:rsidRPr="00743A20"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исполнению.</w:t>
      </w:r>
      <w:proofErr w:type="gramEnd"/>
    </w:p>
    <w:p w:rsidR="00743A20" w:rsidRPr="00743A20" w:rsidRDefault="00743A20" w:rsidP="00743A20">
      <w:pPr>
        <w:pStyle w:val="formattexttopleveltext"/>
      </w:pPr>
    </w:p>
    <w:p w:rsidR="00743A20" w:rsidRPr="00743A20" w:rsidRDefault="00743A20" w:rsidP="00743A20">
      <w:pPr>
        <w:pStyle w:val="formattexttopleveltext"/>
      </w:pPr>
    </w:p>
    <w:p w:rsidR="00743A20" w:rsidRPr="00743A20" w:rsidRDefault="00743A20" w:rsidP="00743A20">
      <w:pPr>
        <w:pStyle w:val="formattexttopleveltext"/>
      </w:pPr>
      <w:r w:rsidRPr="00743A20">
        <w:t>Начальник финансово-экономического                                                                                           отдела администрации Ушаковского                                                                                    муниципального образования                                                                          Е.А.Иванова</w:t>
      </w:r>
    </w:p>
    <w:p w:rsidR="00743A20" w:rsidRPr="00743A20" w:rsidRDefault="00743A20" w:rsidP="00743A20"/>
    <w:p w:rsidR="00743A20" w:rsidRPr="00743A20" w:rsidRDefault="00743A20" w:rsidP="00CA3D7A">
      <w:pPr>
        <w:pStyle w:val="formattexttopleveltext"/>
      </w:pPr>
    </w:p>
    <w:p w:rsidR="00743A20" w:rsidRPr="00743A20" w:rsidRDefault="00743A20" w:rsidP="00CA3D7A">
      <w:pPr>
        <w:pStyle w:val="formattexttopleveltext"/>
      </w:pPr>
    </w:p>
    <w:p w:rsidR="00CA3D7A" w:rsidRPr="00743A20" w:rsidRDefault="00CA3D7A"/>
    <w:sectPr w:rsidR="00CA3D7A" w:rsidRPr="00743A20" w:rsidSect="000F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7A"/>
    <w:rsid w:val="000F1F71"/>
    <w:rsid w:val="001D69DF"/>
    <w:rsid w:val="00343381"/>
    <w:rsid w:val="00455E40"/>
    <w:rsid w:val="005709FF"/>
    <w:rsid w:val="00743A20"/>
    <w:rsid w:val="00851998"/>
    <w:rsid w:val="00CA3D7A"/>
    <w:rsid w:val="00F1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43A2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A3D7A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next w:val="a"/>
    <w:link w:val="a5"/>
    <w:uiPriority w:val="11"/>
    <w:qFormat/>
    <w:rsid w:val="00CA3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A3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Hyperlink"/>
    <w:rsid w:val="00CA3D7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A3D7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743A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centertext">
    <w:name w:val="formattext topleveltext centertext"/>
    <w:basedOn w:val="a"/>
    <w:rsid w:val="00743A20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A3D7A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next w:val="a"/>
    <w:link w:val="a5"/>
    <w:uiPriority w:val="11"/>
    <w:qFormat/>
    <w:rsid w:val="00CA3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A3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Hyperlink"/>
    <w:rsid w:val="00CA3D7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A3D7A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90624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2868078" TargetMode="External"/><Relationship Id="rId12" Type="http://schemas.openxmlformats.org/officeDocument/2006/relationships/hyperlink" Target="http://docs.cntd.ru/document/441628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9402053" TargetMode="External"/><Relationship Id="rId11" Type="http://schemas.openxmlformats.org/officeDocument/2006/relationships/hyperlink" Target="http://docs.cntd.ru/document/439062481" TargetMode="External"/><Relationship Id="rId5" Type="http://schemas.openxmlformats.org/officeDocument/2006/relationships/hyperlink" Target="http://docs.cntd.ru/document/89520285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441628331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4416283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4</cp:revision>
  <cp:lastPrinted>2016-12-15T05:48:00Z</cp:lastPrinted>
  <dcterms:created xsi:type="dcterms:W3CDTF">2016-12-15T05:02:00Z</dcterms:created>
  <dcterms:modified xsi:type="dcterms:W3CDTF">2017-01-13T04:36:00Z</dcterms:modified>
</cp:coreProperties>
</file>