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C19FF" w:rsidRDefault="00DC19F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27.12</w:t>
      </w:r>
      <w:r w:rsidR="00427332">
        <w:rPr>
          <w:rFonts w:cs="Arial"/>
          <w:b/>
          <w:sz w:val="32"/>
          <w:szCs w:val="32"/>
          <w:lang w:eastAsia="ar-SA"/>
        </w:rPr>
        <w:t>.2018 г. №</w:t>
      </w:r>
      <w:bookmarkStart w:id="0" w:name="_GoBack"/>
      <w:bookmarkEnd w:id="0"/>
      <w:r w:rsidR="00427332" w:rsidRPr="000019F3">
        <w:rPr>
          <w:rFonts w:cs="Arial"/>
          <w:b/>
          <w:sz w:val="32"/>
          <w:szCs w:val="32"/>
          <w:lang w:eastAsia="ar-SA"/>
        </w:rPr>
        <w:t>164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Default="00284D2F" w:rsidP="00343329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 w:rsidR="00343329">
        <w:rPr>
          <w:rFonts w:cs="Arial"/>
          <w:b/>
          <w:sz w:val="32"/>
          <w:szCs w:val="32"/>
          <w:lang w:eastAsia="ar-SA"/>
        </w:rPr>
        <w:t xml:space="preserve">ПРИСВОЕНИИ ЗВАНИЯ «ПОЧЕТНЫЙ ЖИТЕЛЬ УШАКОВСКОГО МУНИЦИПАЛЬНОГО ОБРАЗОВАНИЯ» 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Pr="00284D2F" w:rsidRDefault="00641848" w:rsidP="00DC19FF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 xml:space="preserve">Рассмотрев ходатайство </w:t>
      </w:r>
      <w:r w:rsidR="00BE15B5">
        <w:rPr>
          <w:rFonts w:cs="Arial"/>
          <w:spacing w:val="4"/>
        </w:rPr>
        <w:t>депутата Думы Ушаковского муниципального образования</w:t>
      </w:r>
      <w:r w:rsidR="00590068">
        <w:rPr>
          <w:rFonts w:cs="Arial"/>
          <w:spacing w:val="4"/>
        </w:rPr>
        <w:t xml:space="preserve"> </w:t>
      </w:r>
      <w:r w:rsidR="00BE15B5">
        <w:rPr>
          <w:rFonts w:cs="Arial"/>
          <w:spacing w:val="4"/>
        </w:rPr>
        <w:t xml:space="preserve">С.У. </w:t>
      </w:r>
      <w:proofErr w:type="spellStart"/>
      <w:r w:rsidR="00BE15B5">
        <w:rPr>
          <w:rFonts w:cs="Arial"/>
          <w:spacing w:val="4"/>
        </w:rPr>
        <w:t>Сайфулина</w:t>
      </w:r>
      <w:proofErr w:type="spellEnd"/>
      <w:r w:rsidR="00BE15B5">
        <w:rPr>
          <w:rFonts w:cs="Arial"/>
          <w:spacing w:val="4"/>
        </w:rPr>
        <w:t xml:space="preserve">, </w:t>
      </w:r>
      <w:r w:rsidR="00590068">
        <w:rPr>
          <w:rFonts w:cs="Arial"/>
          <w:spacing w:val="4"/>
        </w:rPr>
        <w:t>в соответствии с П</w:t>
      </w:r>
      <w:r w:rsidR="00343329">
        <w:rPr>
          <w:rFonts w:cs="Arial"/>
          <w:spacing w:val="4"/>
        </w:rPr>
        <w:t>оложением  о присвоении звания «</w:t>
      </w:r>
      <w:proofErr w:type="spellStart"/>
      <w:r w:rsidR="00343329">
        <w:rPr>
          <w:rFonts w:cs="Arial"/>
          <w:spacing w:val="4"/>
        </w:rPr>
        <w:t>Почетный</w:t>
      </w:r>
      <w:proofErr w:type="spellEnd"/>
      <w:r w:rsidR="00343329">
        <w:rPr>
          <w:rFonts w:cs="Arial"/>
          <w:spacing w:val="4"/>
        </w:rPr>
        <w:t xml:space="preserve"> житель Ушаковского муниципального образования»,</w:t>
      </w:r>
      <w:r w:rsidR="00590068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>утверждённое</w:t>
      </w:r>
      <w:r w:rsidR="00590068">
        <w:rPr>
          <w:rFonts w:cs="Arial"/>
          <w:spacing w:val="4"/>
        </w:rPr>
        <w:t xml:space="preserve"> решением Думы Ушаковского муниципального </w:t>
      </w:r>
      <w:r>
        <w:rPr>
          <w:rFonts w:cs="Arial"/>
          <w:spacing w:val="4"/>
        </w:rPr>
        <w:t>образования от 27.12.2018 г. №154</w:t>
      </w:r>
      <w:r w:rsidR="00590068">
        <w:rPr>
          <w:rFonts w:cs="Arial"/>
          <w:spacing w:val="4"/>
        </w:rPr>
        <w:t>,</w:t>
      </w:r>
      <w:r w:rsidR="00343329">
        <w:rPr>
          <w:rFonts w:cs="Arial"/>
          <w:spacing w:val="4"/>
        </w:rPr>
        <w:t xml:space="preserve"> руководствуясь </w:t>
      </w:r>
      <w:r w:rsidR="00DC19FF"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DC19FF" w:rsidRPr="0039073A" w:rsidRDefault="00284D2F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343329">
        <w:rPr>
          <w:rFonts w:cs="Arial"/>
          <w:color w:val="000000"/>
        </w:rPr>
        <w:t>Присвоить звание «</w:t>
      </w:r>
      <w:proofErr w:type="spellStart"/>
      <w:r w:rsidR="00343329">
        <w:rPr>
          <w:rFonts w:cs="Arial"/>
          <w:color w:val="000000"/>
        </w:rPr>
        <w:t>Почетный</w:t>
      </w:r>
      <w:proofErr w:type="spellEnd"/>
      <w:r w:rsidR="00343329">
        <w:rPr>
          <w:rFonts w:cs="Arial"/>
          <w:color w:val="000000"/>
        </w:rPr>
        <w:t xml:space="preserve"> житель Ушаковского муниципального образования </w:t>
      </w:r>
      <w:proofErr w:type="spellStart"/>
      <w:r w:rsidR="00427332">
        <w:rPr>
          <w:rFonts w:cs="Arial"/>
          <w:color w:val="000000"/>
        </w:rPr>
        <w:t>Дулимовой</w:t>
      </w:r>
      <w:proofErr w:type="spellEnd"/>
      <w:r w:rsidR="00427332">
        <w:rPr>
          <w:rFonts w:cs="Arial"/>
          <w:color w:val="000000"/>
        </w:rPr>
        <w:t xml:space="preserve"> Елене Ивановне.</w:t>
      </w:r>
    </w:p>
    <w:p w:rsidR="00590068" w:rsidRDefault="004D3EE0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r w:rsidR="00590068">
        <w:rPr>
          <w:rFonts w:cs="Arial"/>
          <w:color w:val="000000"/>
        </w:rPr>
        <w:t xml:space="preserve">Вручить </w:t>
      </w:r>
      <w:proofErr w:type="spellStart"/>
      <w:r w:rsidR="00427332">
        <w:rPr>
          <w:rFonts w:cs="Arial"/>
          <w:color w:val="000000"/>
        </w:rPr>
        <w:t>Дулимовой</w:t>
      </w:r>
      <w:proofErr w:type="spellEnd"/>
      <w:r w:rsidR="00427332">
        <w:rPr>
          <w:rFonts w:cs="Arial"/>
          <w:color w:val="000000"/>
        </w:rPr>
        <w:t xml:space="preserve"> Елене Ивановне</w:t>
      </w:r>
      <w:r w:rsidR="00590068">
        <w:rPr>
          <w:rFonts w:cs="Arial"/>
          <w:color w:val="000000"/>
        </w:rPr>
        <w:t xml:space="preserve"> регалии звания «</w:t>
      </w:r>
      <w:proofErr w:type="spellStart"/>
      <w:r w:rsidR="00590068">
        <w:rPr>
          <w:rFonts w:cs="Arial"/>
          <w:color w:val="000000"/>
        </w:rPr>
        <w:t>Почетный</w:t>
      </w:r>
      <w:proofErr w:type="spellEnd"/>
      <w:r w:rsidR="00590068">
        <w:rPr>
          <w:rFonts w:cs="Arial"/>
          <w:color w:val="000000"/>
        </w:rPr>
        <w:t xml:space="preserve"> житель Ушаковского муниципального образования».</w:t>
      </w:r>
    </w:p>
    <w:p w:rsidR="00284D2F" w:rsidRPr="00284D2F" w:rsidRDefault="00590068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DC19FF">
        <w:rPr>
          <w:rFonts w:cs="Arial"/>
          <w:color w:val="000000"/>
        </w:rPr>
        <w:t xml:space="preserve"> по адресу: с. Пивовариха, ул. </w:t>
      </w:r>
      <w:proofErr w:type="gramStart"/>
      <w:r w:rsidR="00DC19FF">
        <w:rPr>
          <w:rFonts w:cs="Arial"/>
          <w:color w:val="000000"/>
        </w:rPr>
        <w:t>Дачная</w:t>
      </w:r>
      <w:proofErr w:type="gramEnd"/>
      <w:r w:rsidR="00DC19FF">
        <w:rPr>
          <w:rFonts w:cs="Arial"/>
          <w:color w:val="000000"/>
        </w:rPr>
        <w:t>, 8</w:t>
      </w:r>
      <w:r w:rsidR="00284D2F" w:rsidRPr="00284D2F">
        <w:rPr>
          <w:rFonts w:cs="Arial"/>
          <w:color w:val="000000"/>
        </w:rPr>
        <w:t>.</w:t>
      </w:r>
    </w:p>
    <w:p w:rsidR="004D3EE0" w:rsidRDefault="00590068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19F3"/>
    <w:rsid w:val="000306CA"/>
    <w:rsid w:val="00284D2F"/>
    <w:rsid w:val="002F24ED"/>
    <w:rsid w:val="00343329"/>
    <w:rsid w:val="004078ED"/>
    <w:rsid w:val="00427332"/>
    <w:rsid w:val="00493336"/>
    <w:rsid w:val="004D3EE0"/>
    <w:rsid w:val="00540FF3"/>
    <w:rsid w:val="00590068"/>
    <w:rsid w:val="00603103"/>
    <w:rsid w:val="00641848"/>
    <w:rsid w:val="0074361E"/>
    <w:rsid w:val="008B6CFA"/>
    <w:rsid w:val="00AE1525"/>
    <w:rsid w:val="00B33958"/>
    <w:rsid w:val="00BE15B5"/>
    <w:rsid w:val="00D16A5A"/>
    <w:rsid w:val="00D46290"/>
    <w:rsid w:val="00DC19FF"/>
    <w:rsid w:val="00E217E6"/>
    <w:rsid w:val="00E80203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1605-C029-45CA-99E5-BAE9EEA3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2019-01-09T06:41:00Z</cp:lastPrinted>
  <dcterms:created xsi:type="dcterms:W3CDTF">2018-02-12T09:37:00Z</dcterms:created>
  <dcterms:modified xsi:type="dcterms:W3CDTF">2019-01-09T06:42:00Z</dcterms:modified>
</cp:coreProperties>
</file>