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80" w:rsidRPr="007978FF" w:rsidRDefault="00F53F80" w:rsidP="00F53F8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</w:t>
      </w:r>
      <w:bookmarkStart w:id="0" w:name="_GoBack"/>
      <w:bookmarkEnd w:id="0"/>
      <w:r w:rsidRPr="007978FF">
        <w:rPr>
          <w:b/>
          <w:bCs/>
          <w:sz w:val="30"/>
          <w:szCs w:val="30"/>
        </w:rPr>
        <w:t>БЪЯВЛЕНИЕ</w:t>
      </w:r>
    </w:p>
    <w:p w:rsidR="00F53F80" w:rsidRDefault="00F53F80" w:rsidP="00F53F80">
      <w:pPr>
        <w:jc w:val="center"/>
        <w:rPr>
          <w:sz w:val="28"/>
          <w:szCs w:val="28"/>
        </w:rPr>
      </w:pPr>
    </w:p>
    <w:p w:rsidR="00F53F80" w:rsidRPr="00A23DDA" w:rsidRDefault="00F53F80" w:rsidP="00F53F8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председатели садоводческих товариществ</w:t>
      </w:r>
      <w:r w:rsidRPr="00082FCE">
        <w:rPr>
          <w:sz w:val="28"/>
          <w:szCs w:val="28"/>
        </w:rPr>
        <w:t>!</w:t>
      </w:r>
    </w:p>
    <w:p w:rsidR="00F53F80" w:rsidRPr="0042225C" w:rsidRDefault="00F53F80" w:rsidP="00F53F80">
      <w:pPr>
        <w:jc w:val="center"/>
        <w:rPr>
          <w:b/>
          <w:sz w:val="28"/>
          <w:szCs w:val="28"/>
        </w:rPr>
      </w:pPr>
      <w:r w:rsidRPr="00A23DDA">
        <w:rPr>
          <w:b/>
          <w:sz w:val="28"/>
          <w:szCs w:val="28"/>
        </w:rPr>
        <w:tab/>
      </w:r>
    </w:p>
    <w:p w:rsidR="00F53F80" w:rsidRDefault="00F53F80" w:rsidP="00F53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Ушаковского муниципального образования доводит до вашего сведения, что в связи с принятием Федерального </w:t>
      </w:r>
      <w:r w:rsidRPr="005253F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253F9">
        <w:rPr>
          <w:sz w:val="28"/>
          <w:szCs w:val="28"/>
        </w:rPr>
        <w:t xml:space="preserve"> от 14.07.2022 № 263-ФЗ «О внесении изменений в части первую и вторую Налогового кодекса Российской Федерации»</w:t>
      </w:r>
      <w:r w:rsidRPr="005253F9">
        <w:t xml:space="preserve"> </w:t>
      </w:r>
      <w:r>
        <w:rPr>
          <w:sz w:val="28"/>
          <w:szCs w:val="28"/>
        </w:rPr>
        <w:t>с</w:t>
      </w:r>
      <w:r w:rsidRPr="005253F9">
        <w:rPr>
          <w:sz w:val="28"/>
          <w:szCs w:val="28"/>
        </w:rPr>
        <w:t xml:space="preserve"> 1 января 2023 года </w:t>
      </w:r>
      <w:r>
        <w:rPr>
          <w:sz w:val="28"/>
          <w:szCs w:val="28"/>
        </w:rPr>
        <w:t xml:space="preserve">в Российской Федерации введен </w:t>
      </w:r>
      <w:r w:rsidRPr="005253F9">
        <w:rPr>
          <w:sz w:val="28"/>
          <w:szCs w:val="28"/>
        </w:rPr>
        <w:t>новый механизм учета начисленных и уплаченных налогов и взносов</w:t>
      </w:r>
      <w:r>
        <w:rPr>
          <w:sz w:val="28"/>
          <w:szCs w:val="28"/>
        </w:rPr>
        <w:t xml:space="preserve"> –</w:t>
      </w:r>
      <w:r w:rsidRPr="005253F9">
        <w:rPr>
          <w:sz w:val="28"/>
          <w:szCs w:val="28"/>
        </w:rPr>
        <w:t xml:space="preserve"> Единый налоговый счет</w:t>
      </w:r>
      <w:r>
        <w:rPr>
          <w:sz w:val="28"/>
          <w:szCs w:val="28"/>
        </w:rPr>
        <w:t xml:space="preserve"> (далее – ЕНС).</w:t>
      </w:r>
      <w:proofErr w:type="gramEnd"/>
    </w:p>
    <w:p w:rsidR="00F53F80" w:rsidRDefault="00F53F80" w:rsidP="00F53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условиях перехода на ЕНС в соответствии с п. 9 ст. 58 Налогового кодекса Российской Федерации (далее – НК РФ) налогоплательщик обязан представлять в налоговый орган по месту постановки на учет </w:t>
      </w:r>
      <w:r w:rsidRPr="00DE2025">
        <w:rPr>
          <w:sz w:val="28"/>
          <w:szCs w:val="28"/>
          <w:u w:val="single"/>
        </w:rPr>
        <w:t>уведомления об исчисленных суммах налогов, авансовых платежей по налогам, сборов, страховых взносов</w:t>
      </w:r>
      <w:r>
        <w:rPr>
          <w:sz w:val="28"/>
          <w:szCs w:val="28"/>
        </w:rPr>
        <w:t xml:space="preserve"> (далее – Уведомление) не позднее 25-го числа месяца, в котором установлен срок уплаты соответствующих налогов и авансовых платежей по</w:t>
      </w:r>
      <w:proofErr w:type="gramEnd"/>
      <w:r>
        <w:rPr>
          <w:sz w:val="28"/>
          <w:szCs w:val="28"/>
        </w:rPr>
        <w:t xml:space="preserve"> налогам. Уплаченный налог учитывается в бюджете соответствующего уровня и субъекта Российской Федерации только при наличии указанного Уведомления.</w:t>
      </w:r>
    </w:p>
    <w:p w:rsidR="00F53F80" w:rsidRDefault="00F53F80" w:rsidP="00F5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DE2025">
        <w:rPr>
          <w:sz w:val="28"/>
          <w:szCs w:val="28"/>
          <w:u w:val="single"/>
        </w:rPr>
        <w:t>отсутствия</w:t>
      </w:r>
      <w:r>
        <w:rPr>
          <w:sz w:val="28"/>
          <w:szCs w:val="28"/>
        </w:rPr>
        <w:t xml:space="preserve"> Уведомления, платежи при наступлении установленного НК РФ срока их уплаты </w:t>
      </w:r>
      <w:r w:rsidRPr="00DE2025">
        <w:rPr>
          <w:sz w:val="28"/>
          <w:szCs w:val="28"/>
          <w:u w:val="single"/>
        </w:rPr>
        <w:t>не будут распределены</w:t>
      </w:r>
      <w:r>
        <w:rPr>
          <w:sz w:val="28"/>
          <w:szCs w:val="28"/>
        </w:rPr>
        <w:t xml:space="preserve"> по реквизитам КБК и ОКТМР по месту нахождения объектов налогообложения, а поступят на Единый налоговый счет налогоплательщика, открытый в</w:t>
      </w:r>
      <w:r w:rsidRPr="005253F9">
        <w:rPr>
          <w:sz w:val="28"/>
          <w:szCs w:val="28"/>
        </w:rPr>
        <w:t xml:space="preserve"> 2023 году всем налогоплательщикам</w:t>
      </w:r>
      <w:r>
        <w:rPr>
          <w:sz w:val="28"/>
          <w:szCs w:val="28"/>
        </w:rPr>
        <w:t>.</w:t>
      </w:r>
    </w:p>
    <w:p w:rsidR="00F53F80" w:rsidRDefault="00F53F80" w:rsidP="00F53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Уведомление передается в налоговый орган в электронной форме по телекоммуникационным каналами связи с применением усиленной квалифицированной электронной подписи либо через личный кабинет налогоплательщика. </w:t>
      </w:r>
      <w:proofErr w:type="gramEnd"/>
    </w:p>
    <w:p w:rsidR="00F53F80" w:rsidRDefault="00F53F80" w:rsidP="00F5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Налогоплательщиками, не указанными в п. 3 ст. 80 НК РФ, уведомление об исчисленных суммах налогов, авансовых платежах по налогам, сборов, страховых взносов может быть представлено на бумажном носителе. </w:t>
      </w:r>
    </w:p>
    <w:p w:rsidR="00F53F80" w:rsidRDefault="00F53F80" w:rsidP="00F5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Форма, порядок заполнения и формат предоставления уведомления об исчисленных суммах налогов, авансовых платежах по налогам, сборов, страховым взносам в электронной форме утверждены Приказом Федеральной налоговой службы России от 02.11.2022 №ЕД-7-8/1047</w:t>
      </w:r>
      <w:r w:rsidRPr="00DE2025">
        <w:rPr>
          <w:sz w:val="28"/>
          <w:szCs w:val="28"/>
        </w:rPr>
        <w:t>@.</w:t>
      </w:r>
    </w:p>
    <w:p w:rsidR="00F53F80" w:rsidRPr="00DE2025" w:rsidRDefault="00F53F80" w:rsidP="00F5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наличия у организации налогооблагаемого имущества (объекты недвижимого имущества, земельные участки  и транспортные средства), налогоплательщик обязан предоставить Уведомление по имущественным налогам (авансовым платежам)  установленные сроки. </w:t>
      </w:r>
    </w:p>
    <w:p w:rsidR="00F53F80" w:rsidRDefault="00F53F80" w:rsidP="00F53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представленной в администрацию Ушаковского муниципального образования территориальным налоговым органом информации по состоянию на 18.01.2024 г. </w:t>
      </w:r>
      <w:r w:rsidRPr="009E75AB">
        <w:rPr>
          <w:b/>
          <w:sz w:val="28"/>
          <w:szCs w:val="28"/>
        </w:rPr>
        <w:t xml:space="preserve">не представлены уведомления </w:t>
      </w:r>
      <w:r w:rsidRPr="009E75AB">
        <w:rPr>
          <w:b/>
          <w:sz w:val="28"/>
          <w:szCs w:val="28"/>
        </w:rPr>
        <w:lastRenderedPageBreak/>
        <w:t>об исчисленной сумме земельного налога юридических лиц за 2023 года</w:t>
      </w:r>
      <w:r>
        <w:rPr>
          <w:sz w:val="28"/>
          <w:szCs w:val="28"/>
        </w:rPr>
        <w:t xml:space="preserve"> следующими налогоплательщиками:</w:t>
      </w:r>
      <w:proofErr w:type="gramEnd"/>
    </w:p>
    <w:p w:rsidR="00F53F80" w:rsidRDefault="00F53F80" w:rsidP="00F53F8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3226"/>
      </w:tblGrid>
      <w:tr w:rsidR="00F53F80" w:rsidTr="00DC7BCB">
        <w:tc>
          <w:tcPr>
            <w:tcW w:w="1101" w:type="dxa"/>
            <w:vAlign w:val="center"/>
          </w:tcPr>
          <w:p w:rsidR="00F53F80" w:rsidRPr="0004779A" w:rsidRDefault="00F53F80" w:rsidP="00DC7B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4779A">
              <w:rPr>
                <w:b/>
                <w:sz w:val="28"/>
                <w:szCs w:val="28"/>
              </w:rPr>
              <w:t>п</w:t>
            </w:r>
            <w:proofErr w:type="gramEnd"/>
            <w:r w:rsidRPr="000477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vAlign w:val="center"/>
          </w:tcPr>
          <w:p w:rsidR="00F53F80" w:rsidRPr="0004779A" w:rsidRDefault="00F53F80" w:rsidP="00DC7BCB">
            <w:pPr>
              <w:jc w:val="center"/>
              <w:rPr>
                <w:b/>
                <w:sz w:val="28"/>
                <w:szCs w:val="28"/>
              </w:rPr>
            </w:pPr>
            <w:r w:rsidRPr="0004779A">
              <w:rPr>
                <w:b/>
                <w:sz w:val="28"/>
                <w:szCs w:val="28"/>
              </w:rPr>
              <w:t>Наименование СНТ/ДНТ</w:t>
            </w:r>
          </w:p>
        </w:tc>
        <w:tc>
          <w:tcPr>
            <w:tcW w:w="3226" w:type="dxa"/>
            <w:vAlign w:val="center"/>
          </w:tcPr>
          <w:p w:rsidR="00F53F80" w:rsidRPr="0004779A" w:rsidRDefault="00F53F80" w:rsidP="00DC7BCB">
            <w:pPr>
              <w:jc w:val="center"/>
              <w:rPr>
                <w:b/>
                <w:sz w:val="28"/>
                <w:szCs w:val="28"/>
              </w:rPr>
            </w:pPr>
            <w:r w:rsidRPr="0004779A">
              <w:rPr>
                <w:b/>
                <w:sz w:val="28"/>
                <w:szCs w:val="28"/>
              </w:rPr>
              <w:t>ИНН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«Прибрежный»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3808229728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«Лазурное»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3811118471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«Рябинка»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3827004688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</w:t>
            </w:r>
            <w:proofErr w:type="spellStart"/>
            <w:r>
              <w:rPr>
                <w:sz w:val="28"/>
                <w:szCs w:val="28"/>
              </w:rPr>
              <w:t>Эвард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3827004991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«Авиатор-2»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3827007745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«Октябрьское-2»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3827007921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«Соболь»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3827008121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«Серебряный ключ»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3827008210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«Химик»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3827008227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«Дорожник»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3827008266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«Сосновый»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3827008467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«Ромашка-2»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3827008594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«Жарки»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3827009125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«Ромашка»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3827009164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3827009326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</w:t>
            </w:r>
            <w:proofErr w:type="spellStart"/>
            <w:r>
              <w:rPr>
                <w:sz w:val="28"/>
                <w:szCs w:val="28"/>
              </w:rPr>
              <w:t>Спецстроевец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3827009855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«Полесье»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3827009870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«Факел»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3827009936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«Орбита»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3827010191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«Авиатор»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3827010360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 xml:space="preserve"> «Атлант»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3827010385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«Ромашка»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3827010804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СНТ «Сигнал»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3827011244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 «Железнодорожник»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3827013107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«Ветеран пути»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3827015979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</w:t>
            </w:r>
            <w:proofErr w:type="spellStart"/>
            <w:r>
              <w:rPr>
                <w:sz w:val="28"/>
                <w:szCs w:val="28"/>
              </w:rPr>
              <w:t>Лисиха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3827017422</w:t>
            </w:r>
          </w:p>
        </w:tc>
      </w:tr>
      <w:tr w:rsidR="00F53F80" w:rsidTr="00DC7BCB">
        <w:tc>
          <w:tcPr>
            <w:tcW w:w="1101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ДНТ «Лесные просторы»</w:t>
            </w:r>
          </w:p>
        </w:tc>
        <w:tc>
          <w:tcPr>
            <w:tcW w:w="3226" w:type="dxa"/>
            <w:vAlign w:val="center"/>
          </w:tcPr>
          <w:p w:rsidR="00F53F80" w:rsidRDefault="00F53F80" w:rsidP="00DC7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3827041947</w:t>
            </w:r>
          </w:p>
        </w:tc>
      </w:tr>
    </w:tbl>
    <w:p w:rsidR="00F53F80" w:rsidRDefault="00F53F80" w:rsidP="00F53F80">
      <w:pPr>
        <w:ind w:firstLine="709"/>
        <w:jc w:val="both"/>
        <w:rPr>
          <w:sz w:val="28"/>
          <w:szCs w:val="28"/>
        </w:rPr>
      </w:pPr>
    </w:p>
    <w:p w:rsidR="00F53F80" w:rsidRPr="009E75AB" w:rsidRDefault="00F53F80" w:rsidP="00F5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 во внимание изложенное, уведомляем Вас о необходимости </w:t>
      </w:r>
      <w:r w:rsidRPr="009E75AB">
        <w:rPr>
          <w:sz w:val="28"/>
          <w:szCs w:val="28"/>
          <w:u w:val="single"/>
        </w:rPr>
        <w:t>в кратчайшие сроки</w:t>
      </w:r>
      <w:r>
        <w:rPr>
          <w:sz w:val="28"/>
          <w:szCs w:val="28"/>
        </w:rPr>
        <w:t xml:space="preserve"> представить в налоговый орган Уведомления об исчисленных суммах имущественных налогов и авансовых платежей за 1-3</w:t>
      </w:r>
      <w:r w:rsidRPr="009E75AB">
        <w:rPr>
          <w:sz w:val="28"/>
          <w:szCs w:val="28"/>
        </w:rPr>
        <w:t xml:space="preserve"> кварталы 2023 года</w:t>
      </w:r>
      <w:r>
        <w:rPr>
          <w:sz w:val="28"/>
          <w:szCs w:val="28"/>
        </w:rPr>
        <w:t>, а также своевременного и корректного представления указанного уведомления в установленные законом сроки.</w:t>
      </w:r>
    </w:p>
    <w:p w:rsidR="00F53F80" w:rsidRPr="00F03B26" w:rsidRDefault="00F53F80" w:rsidP="00F5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непредставление Уведомления, либо представленные Уведомления с некорректными реквизитами не позволят распределить денежные средства в соответствующий бюджет, </w:t>
      </w:r>
      <w:r w:rsidRPr="00DE2025">
        <w:rPr>
          <w:sz w:val="28"/>
          <w:szCs w:val="28"/>
          <w:u w:val="single"/>
        </w:rPr>
        <w:t>что приведет к образованию задолженности и начислению пени</w:t>
      </w:r>
      <w:r>
        <w:rPr>
          <w:sz w:val="28"/>
          <w:szCs w:val="28"/>
        </w:rPr>
        <w:t xml:space="preserve">. </w:t>
      </w:r>
      <w:r w:rsidRPr="00F03B26">
        <w:rPr>
          <w:sz w:val="28"/>
          <w:szCs w:val="28"/>
        </w:rPr>
        <w:t>За нарушение налоговых требовани</w:t>
      </w:r>
      <w:r>
        <w:rPr>
          <w:sz w:val="28"/>
          <w:szCs w:val="28"/>
        </w:rPr>
        <w:t>й законодательством предусмотрена налоговая, административная и уголовная</w:t>
      </w:r>
      <w:r w:rsidRPr="00F03B26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>.</w:t>
      </w:r>
    </w:p>
    <w:p w:rsidR="002979EF" w:rsidRDefault="002979EF"/>
    <w:sectPr w:rsidR="0029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0"/>
    <w:rsid w:val="002979EF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2024-02-02T00:50:00Z</dcterms:created>
  <dcterms:modified xsi:type="dcterms:W3CDTF">2024-02-02T00:50:00Z</dcterms:modified>
</cp:coreProperties>
</file>