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D03" w:rsidRDefault="00610567" w:rsidP="00610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по результатам публичных слушаний по проекту генерального плана Ушаковского муниципального образования</w:t>
      </w:r>
    </w:p>
    <w:p w:rsidR="00610567" w:rsidRDefault="00610567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proofErr w:type="gramStart"/>
      <w:r w:rsidRPr="00F03461">
        <w:rPr>
          <w:rFonts w:ascii="Times New Roman" w:hAnsi="Times New Roman" w:cs="Times New Roman"/>
          <w:sz w:val="28"/>
          <w:szCs w:val="28"/>
          <w:u w:val="single"/>
        </w:rPr>
        <w:t>Основания для проведения публичных слушаний: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0567">
        <w:rPr>
          <w:rFonts w:ascii="Times New Roman" w:eastAsia="Times New Roman" w:hAnsi="Times New Roman" w:cs="Times New Roman"/>
          <w:sz w:val="28"/>
          <w:lang w:eastAsia="ar-SA"/>
        </w:rPr>
        <w:t>ст. 28 Градостроительного кодекса Российской Федерации, ст. 11 Закона Иркутской области от 23 июля 2008 г. N 59-ОЗ «О градостроительной деятельности в Иркутской области», решением Думы Ушаковского муниципального образования от 31.07.2013 № 56 «Об утверждении Положения о публичных слушаниях в области градостроительной деятельности в Ушаковском муниципальном образовании, ст. 6, 17, 44 Устава Ушаковского муниципального образования</w:t>
      </w:r>
      <w:r>
        <w:rPr>
          <w:rFonts w:ascii="Times New Roman" w:eastAsia="Times New Roman" w:hAnsi="Times New Roman" w:cs="Times New Roman"/>
          <w:sz w:val="28"/>
          <w:lang w:eastAsia="ar-SA"/>
        </w:rPr>
        <w:t>.</w:t>
      </w:r>
      <w:proofErr w:type="gramEnd"/>
    </w:p>
    <w:p w:rsidR="00610567" w:rsidRPr="00F03461" w:rsidRDefault="00610567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u w:val="single"/>
          <w:lang w:eastAsia="ar-SA"/>
        </w:rPr>
      </w:pPr>
      <w:proofErr w:type="gramStart"/>
      <w:r w:rsidRPr="00F03461">
        <w:rPr>
          <w:rFonts w:ascii="Times New Roman" w:eastAsia="Times New Roman" w:hAnsi="Times New Roman" w:cs="Times New Roman"/>
          <w:sz w:val="28"/>
          <w:u w:val="single"/>
          <w:lang w:eastAsia="ar-SA"/>
        </w:rPr>
        <w:t>Общие сведения о проекте внесения изменений в генеральный план Ушаковского муниципального образования (далее Проект), представленном на публичный слушания:</w:t>
      </w:r>
      <w:proofErr w:type="gramEnd"/>
    </w:p>
    <w:p w:rsidR="008F4E33" w:rsidRPr="00F03461" w:rsidRDefault="008F4E33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F03461">
        <w:rPr>
          <w:rFonts w:ascii="Times New Roman" w:eastAsia="Times New Roman" w:hAnsi="Times New Roman" w:cs="Times New Roman"/>
          <w:sz w:val="28"/>
          <w:lang w:eastAsia="ar-SA"/>
        </w:rPr>
        <w:t>- проект разработан в отношении всей территории Ушаковского муниципального образования;</w:t>
      </w:r>
      <w:bookmarkStart w:id="0" w:name="_GoBack"/>
      <w:bookmarkEnd w:id="0"/>
    </w:p>
    <w:p w:rsidR="008F4E33" w:rsidRPr="00F03461" w:rsidRDefault="008F4E33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F03461">
        <w:rPr>
          <w:rFonts w:ascii="Times New Roman" w:eastAsia="Times New Roman" w:hAnsi="Times New Roman" w:cs="Times New Roman"/>
          <w:sz w:val="28"/>
          <w:lang w:eastAsia="ar-SA"/>
        </w:rPr>
        <w:t>- сроки разработки:</w:t>
      </w:r>
      <w:r w:rsidR="00EA1B64">
        <w:rPr>
          <w:rFonts w:ascii="Times New Roman" w:eastAsia="Times New Roman" w:hAnsi="Times New Roman" w:cs="Times New Roman"/>
          <w:sz w:val="28"/>
          <w:lang w:eastAsia="ar-SA"/>
        </w:rPr>
        <w:t xml:space="preserve"> 2010-2015</w:t>
      </w:r>
      <w:r w:rsidR="00F03461" w:rsidRPr="00F03461">
        <w:rPr>
          <w:rFonts w:ascii="Times New Roman" w:eastAsia="Times New Roman" w:hAnsi="Times New Roman" w:cs="Times New Roman"/>
          <w:sz w:val="28"/>
          <w:lang w:eastAsia="ar-SA"/>
        </w:rPr>
        <w:t>;</w:t>
      </w:r>
    </w:p>
    <w:p w:rsidR="008F4E33" w:rsidRPr="00F03461" w:rsidRDefault="008F4E33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F03461">
        <w:rPr>
          <w:rFonts w:ascii="Times New Roman" w:eastAsia="Times New Roman" w:hAnsi="Times New Roman" w:cs="Times New Roman"/>
          <w:sz w:val="28"/>
          <w:lang w:eastAsia="ar-SA"/>
        </w:rPr>
        <w:t>- заказчик: администрация Ушаковского муниципального образования;</w:t>
      </w:r>
    </w:p>
    <w:p w:rsidR="008F4E33" w:rsidRPr="00F03461" w:rsidRDefault="008F4E33" w:rsidP="00F03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461">
        <w:rPr>
          <w:rFonts w:ascii="Times New Roman" w:eastAsia="Times New Roman" w:hAnsi="Times New Roman" w:cs="Times New Roman"/>
          <w:sz w:val="28"/>
          <w:lang w:eastAsia="ar-SA"/>
        </w:rPr>
        <w:t xml:space="preserve">- разработчик: </w:t>
      </w:r>
      <w:r w:rsidRPr="00F03461">
        <w:rPr>
          <w:rFonts w:ascii="Times New Roman" w:hAnsi="Times New Roman" w:cs="Times New Roman"/>
          <w:sz w:val="28"/>
          <w:szCs w:val="28"/>
        </w:rPr>
        <w:t>ОАО «Иркутскгражданпроект».</w:t>
      </w:r>
    </w:p>
    <w:p w:rsidR="008F4E33" w:rsidRDefault="008F4E33" w:rsidP="00F03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461">
        <w:rPr>
          <w:rFonts w:ascii="Times New Roman" w:hAnsi="Times New Roman" w:cs="Times New Roman"/>
          <w:sz w:val="28"/>
          <w:szCs w:val="28"/>
          <w:u w:val="single"/>
        </w:rPr>
        <w:t>Сроки проведения публичный слушаний:</w:t>
      </w:r>
      <w:r>
        <w:rPr>
          <w:rFonts w:ascii="Times New Roman" w:hAnsi="Times New Roman" w:cs="Times New Roman"/>
          <w:sz w:val="28"/>
          <w:szCs w:val="28"/>
        </w:rPr>
        <w:t xml:space="preserve"> 21.01.2015 – </w:t>
      </w:r>
      <w:r w:rsidR="00CF2C33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.04.2015, в соответствии с распоряжением главы Ушаковского муниципального образования от 31.12.2014 г. № 439 «О публичных слушаниях по проекту генерального плана Ушаковского муниципального образования.</w:t>
      </w:r>
    </w:p>
    <w:p w:rsidR="00CF2C33" w:rsidRDefault="00CF2C33" w:rsidP="00CF2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F03461">
        <w:rPr>
          <w:rFonts w:ascii="Times New Roman" w:hAnsi="Times New Roman" w:cs="Times New Roman"/>
          <w:sz w:val="28"/>
          <w:szCs w:val="28"/>
          <w:u w:val="single"/>
        </w:rPr>
        <w:t>Формы оповещения о публичных слушаниях:</w:t>
      </w:r>
      <w:r>
        <w:rPr>
          <w:rFonts w:ascii="Times New Roman" w:hAnsi="Times New Roman" w:cs="Times New Roman"/>
          <w:sz w:val="28"/>
          <w:szCs w:val="28"/>
        </w:rPr>
        <w:t xml:space="preserve"> вывешивание в местах, предназначенных для обнародования муниципальных правовых актов и размещение на официальном сайте органов местного самоуправления Ушаковского муниципального образования </w:t>
      </w:r>
      <w:r w:rsidRPr="00942443">
        <w:rPr>
          <w:rFonts w:ascii="Times New Roman" w:eastAsia="Times New Roman" w:hAnsi="Times New Roman" w:cs="Times New Roman"/>
          <w:sz w:val="28"/>
          <w:lang w:eastAsia="ar-SA"/>
        </w:rPr>
        <w:t xml:space="preserve">по адресу: </w:t>
      </w:r>
      <w:hyperlink r:id="rId6" w:history="1"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val="en-US" w:eastAsia="ar-SA"/>
          </w:rPr>
          <w:t>http</w:t>
        </w:r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eastAsia="ar-SA"/>
          </w:rPr>
          <w:t>://</w:t>
        </w:r>
        <w:proofErr w:type="spellStart"/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val="en-US" w:eastAsia="ar-SA"/>
          </w:rPr>
          <w:t>ushakovskoe</w:t>
        </w:r>
        <w:proofErr w:type="spellEnd"/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eastAsia="ar-SA"/>
          </w:rPr>
          <w:t>-</w:t>
        </w:r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val="en-US" w:eastAsia="ar-SA"/>
          </w:rPr>
          <w:t>mo</w:t>
        </w:r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eastAsia="ar-SA"/>
          </w:rPr>
          <w:t>.</w:t>
        </w:r>
        <w:proofErr w:type="spellStart"/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val="en-US" w:eastAsia="ar-SA"/>
          </w:rPr>
          <w:t>ru</w:t>
        </w:r>
        <w:proofErr w:type="spellEnd"/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eastAsia="ar-SA"/>
          </w:rPr>
          <w:t>/</w:t>
        </w:r>
      </w:hyperlink>
      <w:r>
        <w:rPr>
          <w:rFonts w:ascii="Times New Roman" w:eastAsia="Times New Roman" w:hAnsi="Times New Roman" w:cs="Times New Roman"/>
          <w:sz w:val="28"/>
          <w:lang w:eastAsia="ar-SA"/>
        </w:rPr>
        <w:t xml:space="preserve"> с 21.01.2015 г.,  газета «Ангарские огни» от 23.01.2015 № 2(10333).</w:t>
      </w:r>
    </w:p>
    <w:p w:rsidR="003205DF" w:rsidRPr="00F03461" w:rsidRDefault="003205DF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u w:val="single"/>
          <w:lang w:eastAsia="ar-SA"/>
        </w:rPr>
      </w:pPr>
      <w:r w:rsidRPr="00F03461">
        <w:rPr>
          <w:rFonts w:ascii="Times New Roman" w:eastAsia="Times New Roman" w:hAnsi="Times New Roman" w:cs="Times New Roman"/>
          <w:sz w:val="28"/>
          <w:u w:val="single"/>
          <w:lang w:eastAsia="ar-SA"/>
        </w:rPr>
        <w:t>Сведения о размещении экспозиций по материал</w:t>
      </w:r>
      <w:r w:rsidR="0099624D">
        <w:rPr>
          <w:rFonts w:ascii="Times New Roman" w:eastAsia="Times New Roman" w:hAnsi="Times New Roman" w:cs="Times New Roman"/>
          <w:sz w:val="28"/>
          <w:u w:val="single"/>
          <w:lang w:eastAsia="ar-SA"/>
        </w:rPr>
        <w:t>ам Проекта с 21.01.2015 по 24.02</w:t>
      </w:r>
      <w:r w:rsidRPr="00F03461">
        <w:rPr>
          <w:rFonts w:ascii="Times New Roman" w:eastAsia="Times New Roman" w:hAnsi="Times New Roman" w:cs="Times New Roman"/>
          <w:sz w:val="28"/>
          <w:u w:val="single"/>
          <w:lang w:eastAsia="ar-SA"/>
        </w:rPr>
        <w:t>.2015:</w:t>
      </w:r>
    </w:p>
    <w:p w:rsidR="003205DF" w:rsidRPr="00B7551E" w:rsidRDefault="003205DF" w:rsidP="00F034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55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B7551E">
        <w:rPr>
          <w:rFonts w:ascii="Times New Roman" w:eastAsia="Times New Roman" w:hAnsi="Times New Roman" w:cs="Times New Roman"/>
          <w:sz w:val="28"/>
          <w:szCs w:val="28"/>
        </w:rPr>
        <w:t xml:space="preserve">с. Пивовариха, в здании дома культуры, расположенного по адресу: Иркутская область, Иркутский район, с. Пивовариха, ул. Дачная, 6, с 10.00 до 17.00 часов, кроме сб., </w:t>
      </w:r>
      <w:proofErr w:type="spellStart"/>
      <w:r w:rsidRPr="00B7551E">
        <w:rPr>
          <w:rFonts w:ascii="Times New Roman" w:eastAsia="Times New Roman" w:hAnsi="Times New Roman" w:cs="Times New Roman"/>
          <w:sz w:val="28"/>
          <w:szCs w:val="28"/>
        </w:rPr>
        <w:t>вскр</w:t>
      </w:r>
      <w:proofErr w:type="spellEnd"/>
      <w:r w:rsidRPr="00B75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551E" w:rsidRPr="00F03461" w:rsidRDefault="00B7551E" w:rsidP="00F034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34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Консультации специалистов </w:t>
      </w:r>
      <w:r w:rsidRPr="00F03461">
        <w:rPr>
          <w:rFonts w:ascii="Times New Roman" w:hAnsi="Times New Roman" w:cs="Times New Roman"/>
          <w:sz w:val="28"/>
          <w:szCs w:val="28"/>
          <w:u w:val="single"/>
        </w:rPr>
        <w:t>отдела градостроительства и земельных отношений администрации Ушаковского муниципального образования</w:t>
      </w:r>
      <w:r w:rsidR="00EA1B64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F03461">
        <w:rPr>
          <w:rFonts w:ascii="Times New Roman" w:hAnsi="Times New Roman" w:cs="Times New Roman"/>
          <w:sz w:val="28"/>
          <w:szCs w:val="28"/>
          <w:u w:val="single"/>
        </w:rPr>
        <w:t>по вопросам Проекта с 21.01.2015 по 27.02.2015 проводились:</w:t>
      </w:r>
    </w:p>
    <w:p w:rsidR="00B7551E" w:rsidRDefault="00B7551E" w:rsidP="00F034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551E">
        <w:rPr>
          <w:rFonts w:ascii="Times New Roman" w:hAnsi="Times New Roman" w:cs="Times New Roman"/>
          <w:sz w:val="28"/>
          <w:szCs w:val="28"/>
        </w:rPr>
        <w:t xml:space="preserve">- </w:t>
      </w:r>
      <w:r w:rsidRPr="00B7551E">
        <w:rPr>
          <w:rFonts w:ascii="Times New Roman" w:eastAsia="Times New Roman" w:hAnsi="Times New Roman" w:cs="Times New Roman"/>
          <w:sz w:val="28"/>
          <w:szCs w:val="28"/>
        </w:rPr>
        <w:t>Иркутская область, Иркутский район, с. Пивовариха, ул. Дачная, 8, понедельник, среда, пятница с 8.00 до 12.00</w:t>
      </w:r>
      <w:r w:rsidR="003D76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2C33" w:rsidRPr="00F03461" w:rsidRDefault="00CF2C33" w:rsidP="00CF2C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3461">
        <w:rPr>
          <w:rFonts w:ascii="Times New Roman" w:eastAsia="Times New Roman" w:hAnsi="Times New Roman" w:cs="Times New Roman"/>
          <w:sz w:val="28"/>
          <w:szCs w:val="28"/>
          <w:u w:val="single"/>
        </w:rPr>
        <w:t>Консультации специалистов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EA1B64">
        <w:rPr>
          <w:rFonts w:ascii="Times New Roman" w:hAnsi="Times New Roman" w:cs="Times New Roman"/>
          <w:sz w:val="28"/>
          <w:szCs w:val="28"/>
          <w:u w:val="single"/>
        </w:rPr>
        <w:t>ОАО «Иркутскгражданпроект»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F03461">
        <w:rPr>
          <w:rFonts w:ascii="Times New Roman" w:hAnsi="Times New Roman" w:cs="Times New Roman"/>
          <w:sz w:val="28"/>
          <w:szCs w:val="28"/>
          <w:u w:val="single"/>
        </w:rPr>
        <w:t>вопросам Проекта с 21.01.2015 по 27.02.2015 проводились:</w:t>
      </w:r>
    </w:p>
    <w:p w:rsidR="00CF2C33" w:rsidRDefault="00CF2C33" w:rsidP="00CF2C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 Иркутск, </w:t>
      </w:r>
      <w:r w:rsidRPr="00A94F88">
        <w:rPr>
          <w:rFonts w:ascii="Times New Roman" w:eastAsia="Times New Roman" w:hAnsi="Times New Roman" w:cs="Times New Roman"/>
          <w:sz w:val="28"/>
          <w:szCs w:val="28"/>
        </w:rPr>
        <w:t>ул. Степана Разина, 27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 </w:t>
      </w:r>
      <w:r w:rsidRPr="00E71FEE">
        <w:rPr>
          <w:rFonts w:ascii="Times New Roman" w:eastAsia="Times New Roman" w:hAnsi="Times New Roman" w:cs="Times New Roman"/>
          <w:sz w:val="28"/>
          <w:szCs w:val="28"/>
        </w:rPr>
        <w:t xml:space="preserve">9.00 до 12.00 часов, с 13.00 до 17.00 часов, кроме сб., </w:t>
      </w:r>
      <w:proofErr w:type="spellStart"/>
      <w:r w:rsidRPr="00E71FEE">
        <w:rPr>
          <w:rFonts w:ascii="Times New Roman" w:eastAsia="Times New Roman" w:hAnsi="Times New Roman" w:cs="Times New Roman"/>
          <w:sz w:val="28"/>
          <w:szCs w:val="28"/>
        </w:rPr>
        <w:t>вскр</w:t>
      </w:r>
      <w:proofErr w:type="spellEnd"/>
      <w:r w:rsidRPr="00E71F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2C33" w:rsidRDefault="00CF2C33" w:rsidP="00CF2C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3461">
        <w:rPr>
          <w:rFonts w:ascii="Times New Roman" w:eastAsia="Times New Roman" w:hAnsi="Times New Roman" w:cs="Times New Roman"/>
          <w:sz w:val="28"/>
          <w:szCs w:val="28"/>
          <w:u w:val="single"/>
        </w:rPr>
        <w:t>Замечания и предложения участников публичных слушаний по Проекту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принимались в соответствии с планом работы по подготовке и проведению публичных слушаний по проекту генерального плана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Ушаковского муниципального образования, утвержденного распоряжением главы Ушаковского муниципального образования от 31.12.2014 г. № 439, с 21.01.2015 по 06.03.2015 по адресу: </w:t>
      </w:r>
      <w:r w:rsidRPr="00B7551E">
        <w:rPr>
          <w:rFonts w:ascii="Times New Roman" w:eastAsia="Times New Roman" w:hAnsi="Times New Roman" w:cs="Times New Roman"/>
          <w:sz w:val="28"/>
          <w:szCs w:val="28"/>
        </w:rPr>
        <w:t xml:space="preserve">Иркутская область, Иркутский район,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7551E">
        <w:rPr>
          <w:rFonts w:ascii="Times New Roman" w:eastAsia="Times New Roman" w:hAnsi="Times New Roman" w:cs="Times New Roman"/>
          <w:sz w:val="28"/>
          <w:szCs w:val="28"/>
        </w:rPr>
        <w:t xml:space="preserve">с. Пивовариха, ул. Дачная, 8, </w:t>
      </w:r>
      <w:r>
        <w:rPr>
          <w:rFonts w:ascii="Times New Roman" w:eastAsia="Times New Roman" w:hAnsi="Times New Roman" w:cs="Times New Roman"/>
          <w:sz w:val="28"/>
          <w:szCs w:val="28"/>
        </w:rPr>
        <w:t>с 9</w:t>
      </w:r>
      <w:r w:rsidRPr="00B7551E">
        <w:rPr>
          <w:rFonts w:ascii="Times New Roman" w:eastAsia="Times New Roman" w:hAnsi="Times New Roman" w:cs="Times New Roman"/>
          <w:sz w:val="28"/>
          <w:szCs w:val="28"/>
        </w:rPr>
        <w:t>.00 до 12.00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13.00 до 17.00, кроме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сб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вскр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FEE" w:rsidRPr="00F03461" w:rsidRDefault="00E71FEE" w:rsidP="00F034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034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Собрания участников публичных слушаний </w:t>
      </w:r>
      <w:r w:rsidR="006C35F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(для жителей и собственников земельных участков с. Пивовариха, п. </w:t>
      </w:r>
      <w:proofErr w:type="gramStart"/>
      <w:r w:rsidR="006C35F9">
        <w:rPr>
          <w:rFonts w:ascii="Times New Roman" w:eastAsia="Times New Roman" w:hAnsi="Times New Roman" w:cs="Times New Roman"/>
          <w:sz w:val="28"/>
          <w:szCs w:val="28"/>
          <w:u w:val="single"/>
        </w:rPr>
        <w:t>Светлый</w:t>
      </w:r>
      <w:proofErr w:type="gramEnd"/>
      <w:r w:rsidR="006C35F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д. Худяково, п. Первомайский) </w:t>
      </w:r>
      <w:r w:rsidRPr="00F034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прошли: </w:t>
      </w:r>
    </w:p>
    <w:p w:rsidR="00E71FEE" w:rsidRPr="00E71FEE" w:rsidRDefault="00E71FEE" w:rsidP="00F0346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E71FEE">
        <w:rPr>
          <w:rFonts w:ascii="Times New Roman" w:eastAsia="Times New Roman" w:hAnsi="Times New Roman" w:cs="Times New Roman"/>
          <w:sz w:val="28"/>
          <w:lang w:eastAsia="ar-SA"/>
        </w:rPr>
        <w:t xml:space="preserve">24.02.2015 в 18.00 часов в с. Пивовариха в здании дома культуры, </w:t>
      </w:r>
      <w:r>
        <w:rPr>
          <w:rFonts w:ascii="Times New Roman" w:eastAsia="Times New Roman" w:hAnsi="Times New Roman" w:cs="Times New Roman"/>
          <w:sz w:val="28"/>
          <w:lang w:eastAsia="ar-SA"/>
        </w:rPr>
        <w:t xml:space="preserve">расположенного по ул. </w:t>
      </w:r>
      <w:proofErr w:type="gramStart"/>
      <w:r>
        <w:rPr>
          <w:rFonts w:ascii="Times New Roman" w:eastAsia="Times New Roman" w:hAnsi="Times New Roman" w:cs="Times New Roman"/>
          <w:sz w:val="28"/>
          <w:lang w:eastAsia="ar-SA"/>
        </w:rPr>
        <w:t>Дачная</w:t>
      </w:r>
      <w:proofErr w:type="gramEnd"/>
      <w:r>
        <w:rPr>
          <w:rFonts w:ascii="Times New Roman" w:eastAsia="Times New Roman" w:hAnsi="Times New Roman" w:cs="Times New Roman"/>
          <w:sz w:val="28"/>
          <w:lang w:eastAsia="ar-SA"/>
        </w:rPr>
        <w:t>, 6. Присутствовали 125 участников публичных слушаний, зарегистрир</w:t>
      </w:r>
      <w:r w:rsidR="00D25C9E">
        <w:rPr>
          <w:rFonts w:ascii="Times New Roman" w:eastAsia="Times New Roman" w:hAnsi="Times New Roman" w:cs="Times New Roman"/>
          <w:sz w:val="28"/>
          <w:lang w:eastAsia="ar-SA"/>
        </w:rPr>
        <w:t>ованных в установленном порядке, представители администрации Ушаковского муниципального образования.</w:t>
      </w:r>
    </w:p>
    <w:p w:rsidR="00E71FEE" w:rsidRDefault="00D25C9E" w:rsidP="00F03461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lang w:eastAsia="ar-SA"/>
        </w:rPr>
        <w:t xml:space="preserve">Перед участниками публичных слушаний выступили представители администрации Ушаковского муниципального образования, разработчики Проекта - </w:t>
      </w:r>
      <w:r w:rsidRPr="00D25C9E">
        <w:rPr>
          <w:rFonts w:ascii="Times New Roman" w:hAnsi="Times New Roman" w:cs="Times New Roman"/>
          <w:sz w:val="28"/>
          <w:szCs w:val="28"/>
        </w:rPr>
        <w:t>ОАО «Иркутскгражданпроект»</w:t>
      </w:r>
      <w:r>
        <w:rPr>
          <w:rFonts w:ascii="Times New Roman" w:hAnsi="Times New Roman" w:cs="Times New Roman"/>
          <w:sz w:val="28"/>
          <w:szCs w:val="28"/>
        </w:rPr>
        <w:t xml:space="preserve"> - с докладом по Проекту, сопровождаемом демонстрацией графических материалов.</w:t>
      </w:r>
    </w:p>
    <w:p w:rsidR="00D25C9E" w:rsidRDefault="00D25C9E" w:rsidP="00F03461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участников публичных слушаний и ответы представителей администрации Ушаковского муниципального образования и разработчиков Проекта</w:t>
      </w:r>
      <w:r w:rsidR="00902F6A">
        <w:rPr>
          <w:rFonts w:ascii="Times New Roman" w:hAnsi="Times New Roman" w:cs="Times New Roman"/>
          <w:sz w:val="28"/>
          <w:szCs w:val="28"/>
        </w:rPr>
        <w:t>, выступления, замечаний и предложения участников публичных слушаний включены в протоколы публичных слушаний.</w:t>
      </w:r>
    </w:p>
    <w:p w:rsidR="00902F6A" w:rsidRPr="00902F6A" w:rsidRDefault="00902F6A" w:rsidP="00F03461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="00CF2C33">
        <w:rPr>
          <w:rFonts w:ascii="Times New Roman" w:hAnsi="Times New Roman" w:cs="Times New Roman"/>
          <w:sz w:val="28"/>
          <w:szCs w:val="28"/>
        </w:rPr>
        <w:t>92</w:t>
      </w:r>
      <w:r>
        <w:rPr>
          <w:rFonts w:ascii="Times New Roman" w:hAnsi="Times New Roman" w:cs="Times New Roman"/>
          <w:sz w:val="28"/>
          <w:szCs w:val="28"/>
        </w:rPr>
        <w:t xml:space="preserve"> письменных обращения, в</w:t>
      </w:r>
      <w:r w:rsidR="00CF2C33">
        <w:rPr>
          <w:rFonts w:ascii="Times New Roman" w:hAnsi="Times New Roman" w:cs="Times New Roman"/>
          <w:sz w:val="28"/>
          <w:szCs w:val="28"/>
        </w:rPr>
        <w:t xml:space="preserve"> которых</w:t>
      </w:r>
      <w:r>
        <w:rPr>
          <w:rFonts w:ascii="Times New Roman" w:hAnsi="Times New Roman" w:cs="Times New Roman"/>
          <w:sz w:val="28"/>
          <w:szCs w:val="28"/>
        </w:rPr>
        <w:t xml:space="preserve"> содержал</w:t>
      </w:r>
      <w:r w:rsidR="00CF2C33">
        <w:rPr>
          <w:rFonts w:ascii="Times New Roman" w:hAnsi="Times New Roman" w:cs="Times New Roman"/>
          <w:sz w:val="28"/>
          <w:szCs w:val="28"/>
        </w:rPr>
        <w:t>ись</w:t>
      </w:r>
      <w:r w:rsidR="0099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замечани</w:t>
      </w:r>
      <w:r w:rsidR="00CF2C3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 предложени</w:t>
      </w:r>
      <w:r w:rsidR="00CF2C3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 Проекту, которые были рассмотрены отделом градостроительства и земельных отношений администрации Ушаковского муниципального образования совместно с разработчиками Проекта, другими специалистами. По каждому предложению участников публичных слушаний отделом градостроительства и земельных отношений администрации Ушаковского муниципального образования приняты решения о принятии предложения, либо отклонении. По замечаниям участников публичных слушаний даны обоснования проектных решений, либо приняты решения об их учете в Проекте. </w:t>
      </w:r>
      <w:r w:rsidR="00EA1B6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амечания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предложения, не имеющие прямого отношения к Проекту</w:t>
      </w:r>
      <w:r w:rsidR="00EA1B64">
        <w:rPr>
          <w:rFonts w:ascii="Times New Roman" w:hAnsi="Times New Roman" w:cs="Times New Roman"/>
          <w:sz w:val="28"/>
          <w:szCs w:val="28"/>
        </w:rPr>
        <w:t xml:space="preserve"> не поступили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1FEE" w:rsidRDefault="00E71FEE" w:rsidP="00F03461">
      <w:pPr>
        <w:spacing w:after="0"/>
        <w:rPr>
          <w:rFonts w:eastAsia="Times New Roman"/>
        </w:rPr>
      </w:pPr>
    </w:p>
    <w:p w:rsidR="00CF2C33" w:rsidRPr="00A6592C" w:rsidRDefault="00CF2C33" w:rsidP="00CF2C3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"/>
        <w:gridCol w:w="1591"/>
        <w:gridCol w:w="1591"/>
        <w:gridCol w:w="6057"/>
      </w:tblGrid>
      <w:tr w:rsidR="00CF2C33" w:rsidRPr="00CF2C33" w:rsidTr="00A61B17">
        <w:trPr>
          <w:trHeight w:val="573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№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Заявитель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Суть предложения, замечания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Заключение администрации Ушаковского муниципального образования</w:t>
            </w:r>
          </w:p>
        </w:tc>
      </w:tr>
      <w:tr w:rsidR="00CF2C33" w:rsidRPr="00CF2C33" w:rsidTr="00A61B17">
        <w:trPr>
          <w:trHeight w:val="573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 w:hanging="362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Раченко  Максим Анатольевич</w:t>
            </w:r>
          </w:p>
        </w:tc>
        <w:tc>
          <w:tcPr>
            <w:tcW w:w="831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Учет крестьянского (фермерского) хозяйства Раченко М.А. в проекте генерального плана Ушаковского муниципального образования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Земельный участок (далее по тексту – ЗУ) 38:06:141904:748 находится в землепользовании по договору аренды. Данный ЗУ практически полностью находится на территории ОКН – памятник регионального значения – «Место захоронения жертв массовых политических репрессий 1937-1940 годов»</w:t>
            </w:r>
            <w:r w:rsidRPr="00CF2C33">
              <w:rPr>
                <w:rFonts w:ascii="Times New Roman" w:hAnsi="Times New Roman" w:cs="Times New Roman"/>
              </w:rPr>
              <w:t xml:space="preserve"> в соответствии с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Постановлением  Губернатора Иркутской области N 303-п от 31.10.97 г., стоящем на учете в реестре памятников истории и культуры.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6A21AFF" wp14:editId="53F28446">
                  <wp:extent cx="2476500" cy="2590800"/>
                  <wp:effectExtent l="0" t="0" r="0" b="0"/>
                  <wp:docPr id="35" name="Рисунок 35" descr="КФХ Раченко_приложение к письм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ФХ Раченко_приложение к письм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соответствии со ст.5.1 73-ФЗ (с изм. от 01.12.14 г.) «Об объектах культурного наследия (памятниках истории и культуры) народов Российской Федерации»,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на территории памятника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или ансамбля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запрещаются строительство объектов капитального строительства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 увеличение объемно-пространственных характеристик существующих на территории памятника или ансамбля объектов капитального строительства;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проведение земляных, строительных, мелиоративных и иных работ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договоре №71 аренды ЗУ 38:06:141904:748 от 04.03.2010г. п.1.2, б), указано, что на территории ЗУ историко-культурных памятников НЕТ, что не соответствует действительности.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Также в соответствии  со ст. 21 73-ФЗ, на объект культурного наследия, включенный в реестр, собственнику или иному законному владельцу указанного объекта культурного наследия, земельного участка в границах территории объекта культурного наследия, включенного в реестр, либо земельного участка, в границах которого располагается объект археологического наследия, соответствующим органом охраны объектов культурного наследия на основании сведений об объекте культурного наследия, содержащихся в реестре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, выдается паспорт объекта культурного наследия.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Особенности владения, пользования и распоряжения объектом культурного наследия описаны в главе VIII ФЗ-73.</w:t>
            </w:r>
          </w:p>
          <w:p w:rsidR="00CF2C33" w:rsidRPr="00CF2C33" w:rsidRDefault="00CF2C33" w:rsidP="00CF2C33">
            <w:pPr>
              <w:spacing w:after="0" w:line="240" w:lineRule="auto"/>
              <w:ind w:firstLine="385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ЗУ с кадастровым номером  38:06:141904:748, на котором расположено КФХ Раченко, а также ЗУ 38:06:141904:1158, акт выбора которого был предоставлен, согласно проекту генерального плана (далее – ГП) Ушаковского МО, попадают в функциональную зону ИТ-4 (транспортно-пересадочного узла). Расчетный срок реализации ГП, на который запланированы основные мероприятия – 2031 год. До момента принятия решения о реализации крупного инфраструктурного проекта на территории зоны ИТ-4, текущее землепользование сохраняется. </w:t>
            </w:r>
          </w:p>
        </w:tc>
      </w:tr>
      <w:tr w:rsidR="00CF2C33" w:rsidRPr="00CF2C33" w:rsidTr="00A61B17">
        <w:trPr>
          <w:trHeight w:val="589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Раченко  Максим Анатольевич</w:t>
            </w:r>
          </w:p>
        </w:tc>
        <w:tc>
          <w:tcPr>
            <w:tcW w:w="831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tabs>
                <w:tab w:val="left" w:pos="177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7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Вечер Нина Николаевна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о планах по реконструкц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ии аэ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ропорта, которыми предусматривается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изъятие территории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памятника «Место захоронения жертв массовых политических репрессий 1937-1940 годов»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С обращением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ознакомлены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адрес ОАО «Иркутскгражданпроект» как разработчика генерального плана Ушаковского муниципального образования данные о планах реконструкц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ии аэ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ропорта, которым предусматривается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изъятие территории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памятника «Место захоронения жертв массовых политических репрессий 1937-1940 годов» не поступали. Информация о строительстве, в том числе о месте строительства ВПП, также не поступала.</w:t>
            </w:r>
          </w:p>
        </w:tc>
      </w:tr>
      <w:tr w:rsidR="00CF2C33" w:rsidRPr="00CF2C33" w:rsidTr="00A61B17">
        <w:trPr>
          <w:trHeight w:val="1457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СНТ Глобус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Включить ДНТ Глобус в границу населенного пункта п. Светлый с разрешенным использованием под дачное некоммерческое строительство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 ЗУ с кадастровым номером 38:06:141501:176 не включается в границы населенного пункта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Светлый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>, т.к. в соответствии с проектом генерального плана, расположен в функциональной зоне ИТ-4 (зоны размещения транспортно-пересадочного узла).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C950E4" wp14:editId="5B30FE0A">
                  <wp:extent cx="2828925" cy="2543175"/>
                  <wp:effectExtent l="0" t="0" r="0" b="0"/>
                  <wp:docPr id="34" name="Рисунок 34" descr="ДНТ Глобус_Свет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НТ Глобус_Свет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Председатель ДНТ «Светлый 3»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ДНТ «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Светлый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3» в границы п. Светлый  и установление функциональной зоны Ж-2 (зона застройки малоэтажными жилыми домами)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  ДНТ «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Светлый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3» в соответствии с проектом генерального плана, расположен в функциональной зоне ИТ-4 (зоны размещения транспортно-пересадочного узла). Включение ДНТ «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Светлый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3» в границы п. Светлый не представляется возможным, т.к. проектная граница п. Светлый  проходит на значительном удалении от ДНТ «Светлый 3».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18E9CDA" wp14:editId="57241B27">
                  <wp:extent cx="3190875" cy="2524125"/>
                  <wp:effectExtent l="0" t="0" r="0" b="0"/>
                  <wp:docPr id="33" name="Рисунок 33" descr="ДНТ Светлы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НТ Светлы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Включение земельного  участка  в границы населенного пункта влечет дополнительную нагрузку по обеспечению объектами социального назначения, необходимостью  обеспечения ЗУ  коммуникациями, инфраструктурой.  Таким образом, предложение о включении земельного участка в границы населенного пункта не мотивировано. 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СПК «Рябина»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Н.Ю. Чубук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Включить участок 25000кв.м.   в ведение СПК Рябина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Земельный участок СПК «Рябинка» включен в Генеральный план Ушаковского МО – функциональная зона СХ-2.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329DB5" wp14:editId="73D8F554">
                  <wp:extent cx="3200400" cy="2628900"/>
                  <wp:effectExtent l="0" t="0" r="0" b="0"/>
                  <wp:docPr id="32" name="Рисунок 32" descr="СПК Ряб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ПК Ряб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Жители с. Пивовариха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Проходил ли проект ВПП  экспертизу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рамках заключенного муниципального контракта на подготовку проекта генерального плана Ушаковского муниципального образования ОАО «Иркутскгражданпроект» как подрядчик проект ВПП не разрабатывает и не разрабатывал. Информацией о начале разработке проекта, прохождении экспертизы ОАО «Иркутскгражданпроект» не владеет.  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Истомин А.С.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Против строительства ВПП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Генеральный план поселения, согласно ст. 23 Градостроительного кодекса РФ, устанавливает функциональные зоны –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предполагаемое функциональное использование территории на период до расчетного срока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(2031 г.)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Решения о строительстве конкретного объекта, даже в случае, если этот объект учтен  в генеральном плане, принимается соответствующими органами власти.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ОАО «Иркутскгражданпроект», как разработчик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генерального плана, данными о месте прохождения ВПП не обладает, и обладать не может.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Кроме того, ответы на вопросы о том, на каком расстоянии будет находиться ВПП от крайних домов, учреждений, уровень шума от нового объекта и т.д., является предметом рассмотрения рабочей документации проекта аэропортового комплекса, если таковой имеется. После принятия решения о строительстве на данной территории подобного объекта и разработке проекта, последний должен быть направлен на экспертизу и согласование во всех ведомствах. И такой проект должен пройти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отдельные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публичные слушания. Поскольку проект генерального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не предусматривает строительство ВПП,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то вопросы заявителя могут быть разрешены только на последующих этапах проектирования и прохождении слушаний по объекту, а не на публичных слушаниях по проекту генерального плана.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Все объекты культурного наследия, включенные в реестр ОКН, в том числе и ОКН  «Место захоронения жертв массовых политических репрессий 1937-1940 гг.», охраняются в соответствии с 73-ФЗ (с изм. от 01.12.14 г.) «Об объектах культурного наследия (памятниках истории и культуры) народов Российской Федерации».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На карте зон с особыми условиями использования территории (территории ОКН), по исходным данным Службы по охране объектов культурного наследия (по состоянию на 2012 год) нанесены все объекты культурного наследия, расположенные в Ушаковском МО.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текстовой части ГП (том 3, часть 2, глава </w:t>
            </w:r>
            <w:r w:rsidRPr="00CF2C33">
              <w:rPr>
                <w:rFonts w:ascii="Times New Roman" w:eastAsia="Calibri" w:hAnsi="Times New Roman" w:cs="Times New Roman"/>
                <w:lang w:val="en-US" w:eastAsia="en-US"/>
              </w:rPr>
              <w:t>V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) данные об имеющихся объектах культурного наследия также отображены. </w:t>
            </w:r>
          </w:p>
          <w:p w:rsidR="00CF2C33" w:rsidRPr="00CF2C33" w:rsidRDefault="00CF2C33" w:rsidP="00CF2C33">
            <w:pPr>
              <w:spacing w:after="0" w:line="240" w:lineRule="auto"/>
              <w:ind w:firstLine="385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соответствии со ст.5.1 73-ФЗ (с изм. от 01.12.14 г.) «Об объектах культурного наследия (памятниках истории и культуры) народов Российской Федерации»,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на территории памятника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или ансамбля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запрещаются строительство объектов капитального строительства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 увеличение объемно-пространственных характеристик существующих на территории памятника или ансамбля объектов капитального строительства;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проведение земляных, строительных, мелиоративных и иных работ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Как уже ранее было указано,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генеральный план Ушаковского МО не является основанием  для строительства ВПП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, ГП устанавливает только функциональную зону. Представленный на публичные слушания проект генерального плана не предусматривает и не рассматривает место размещения ВПП полосы. Представленный проект не содержит информации о том, что ВПП пролегает «прямо по мемориалу» как указано в письме заявителя.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обращении нет данных, позволяющих установить в какой части, по мнению заявителя, проект генерального плана вступает в противоречие с нормами законодательства Российской Федерации.     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«Согласие» (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Чемякин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Е.И.)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Поляков С.А.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Включение ДНП «Согласие» в проект генплана 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>Представленный акт выбора ЗУ согласовывает перевод земель лесного фонда в земли сельскохозяйственного назначения, при этом обращаем внимание, что размещение ДНП на землях сельскохозяйственного назначения не предполагает размещения на них  жилых зон.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4889C8" wp14:editId="2ADA97A6">
                  <wp:extent cx="3038475" cy="2914650"/>
                  <wp:effectExtent l="0" t="0" r="0" b="0"/>
                  <wp:docPr id="31" name="Рисунок 31" descr="ДНТ Соглас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НТ Соглас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настоящий момент ЗУ с кадастровыми номерами 38:06:143704:970, 38:06:143704:1566, относятся к землям лесного фонда (защитные леса – леса, расположенные в первом и втором поясах зон санитарной охраны источников питьевого и хозяйственно-бытового водоснабжения), и до момента перевода из категории земель лесного фонда в земли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сельхозяйственного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назначения, отображаются как ПН-2 (зоны, занятые лесами). </w:t>
            </w:r>
            <w:proofErr w:type="gramEnd"/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 xml:space="preserve">Проект ГП, в представленной редакции, не препятствует обращению заявителей в Правительство РФ в установленном порядке и не нарушает их права и интересы. Проектом ГП нарушение норм градостроительного законодательства не допущено. В проект ГП в текстовую часть будут внесены положения о наличии акта выбор ЗУ, имеющихся ограничений по использованию территории ЗУ со ссылкой на Программу социально-экономического развития Ушаковского муниципального образования на 2009-2012 годы. 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Аквамарин (Солдатов А.В.)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Журилова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А.В., Карнаухова В.С.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Включение ДНП в проект генплана, 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 xml:space="preserve">     Представленный акт выбора ЗУ согласовывает перевод земель лесного фонда в земли сельскохозяйственного назначения, при этом обращаем внимание, что размещение ДНП на землях сельскохозяйственного назначения не предполагает размещения на них  жилых зон.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настоящий момент ЗУ с кадастровым номером 38:06:143704:779, относится к землям лесного фонда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(защитные леса – леса, расположенные в первом и втором поясах зон санитарной охраны источников питьевого и хозяйственно-бытового водоснабжения), и до момента перевода из категории земель лесного фонда в земли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сельхозяйственного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назначения, отображаются как ПН-2 (зоны, занятые лесами). </w:t>
            </w:r>
            <w:proofErr w:type="gramEnd"/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F8748D" wp14:editId="3C9C165F">
                  <wp:extent cx="2962275" cy="2324100"/>
                  <wp:effectExtent l="0" t="0" r="0" b="0"/>
                  <wp:docPr id="30" name="Рисунок 30" descr="Аквама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квама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 xml:space="preserve">При этом в проект ГП в текстовую часть будут внесены положения о наличии акта выбор ЗУ, имеющихся ограничений по использованию территории ЗУ со ссылкой на Программу социально-экономического развития Ушаковского муниципального образования на 2009-2012 годы.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ДНП Лесное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(Николаев С.Н.),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Мухин А.С., Колосов А.П., Белоногов С.И., 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ДНП в проект генплана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настоящий момент ЗУ с кадастровым номером 38:06:143704:633, относится к землям лесного фонда (защитные леса – леса, расположенные в первом и втором поясах зон санитарной охраны источников питьевого и хозяйственно-бытового водоснабжения), и до момента перевода из категории земель лесного фонда в земли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сельхозяйственного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назначения, отображаются как ПН-2 (зоны, занятые лесами).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B13097C" wp14:editId="345FC51F">
                  <wp:extent cx="3048000" cy="2790825"/>
                  <wp:effectExtent l="0" t="0" r="0" b="0"/>
                  <wp:docPr id="29" name="Рисунок 29" descr="Лес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ес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 xml:space="preserve"> В проект ГП в текстовую часть будут внесены положения о наличии акта выбор ЗУ, имеющихся ограничений по использованию территории ЗУ со ссылкой на Программу социально-экономического развития Ушаковского муниципального образования на 2009-2012 годы.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Ананьева М.А.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Против строительства ВПП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Предложение  рассмотрено (вход.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№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Администрации Ушаковского МО 296). 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На карте планируемых объектов  показана планируемая трассировка дорог Иркутск-Пивовариха (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Голоустенский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тракт) и Пивовариха – Новая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Лисиха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. Как было сообщено жителям на прошедших публичных слушаниях, мероприятия запланированы на расчетный срок, т.е. до 2031 года. Необходимость прохождения дорог в представленном проекте виде обусловлена следующим.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Проектом генерального плана Ушаковского МО предусмотрена реконструкция автодороги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Иркутск–Большое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Голоустное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до </w:t>
            </w:r>
            <w:r w:rsidRPr="00CF2C33">
              <w:rPr>
                <w:rFonts w:ascii="Times New Roman" w:eastAsia="Calibri" w:hAnsi="Times New Roman" w:cs="Times New Roman"/>
                <w:lang w:val="en-US" w:eastAsia="en-US"/>
              </w:rPr>
              <w:t>II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категории. Т.к. категорированные дороги рекомендуется прокладывать в обход населённых пунктов, а  современная трассировка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Голоустненского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тракта проходит по центральной части поселка,  по улице, с двух сторон ограниченной застройкой, было принято решение вынести  автодорогу «Иркутск – Большое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Голоустное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>» за пределы с. Пивовариха севернее существующего тракта. Трасса пройдет по сельскохозяйственным землям, в обход поселка Миловиды и села Пивовариха. Протяженность обхода составит 6,2 км. Трассировка обхода будет изменяться на дальнейших этапах проектирования.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Существующие автодорога «Пивовариха – Новая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Лисиха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>» и Иркутск-Пивовариха (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Голустненский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тракт) сохраняются в эксплуатации.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При этом строительство автодорог на расчетный срок до 2031 года в обход населенного пункта никоим образом не связано со строительством новой ВПП, поскольку в настоящее время ОАО «Иркутскгражданпроект»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как разработчик генерального плана не обладает сведениями о месте прохождения новой ВПП, и в ходе разработке проекта не мог руководствоваться данными, которые объективно  отсутствуют. 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ind w:firstLine="385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Предложения в письмах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вх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>. №296/2 и №296/1 (входящие номера Администрации Ушаковского муниципального образования) рассмотрены.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Решения о строительстве конкретного объекта, даже в случае, если этот объект учтен  в генеральном плане, принимается соответствующими органами власти.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ОАО «Иркутскгражданпроект» как разработчик генерального плана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данными, позволяющими утверждать о месте прохождения ВПП не обладает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, и обладать не может.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Ответы на вопросы о том, на каком расстоянии будет находиться ВПП от крайних домов, учреждений, уровень шума от нового объекта и т.д., является предметом рассмотрения проектной и рабочей документации проекта аэропортового комплекса, если таковой имеется. После принятия решения о строительстве на данной территории подобного объекта и разработке проекта, последний должен быть направлен на экспертизу и согласование во всех ведомствах. И такой проект в рамках экологической экспертизы должен пройти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отдельные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публичные слушания. Поскольку проект генерального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не предусматривает строительство ВВП,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то вопросы могут быть разрешены только на последующих этапах проектирования и прохождении слушаний по объекту, а не на  публичных слушаний по проекту генерального плана.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5919FF64" wp14:editId="556783F5">
                  <wp:extent cx="3209925" cy="2819400"/>
                  <wp:effectExtent l="0" t="0" r="0" b="0"/>
                  <wp:docPr id="28" name="Рисунок 28" descr="ш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ш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На карте зон с особыми условиями использования территории на основании исходных данных отображена зона шумового воздействия от действующего аэропорта г. Иркутска, в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которую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попадает жилая застройка с. Пивовариха и д. Новолисиха.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Все объекты культурного наследия, включенные в реестр ОКН, в том числе и ОКН  «Место захоронения жертв массовых политических репрессий 1937-1940 гг.», охраняются в соответствии с 73-ФЗ (с изм. от 01.12.14 г.) «Об объектах культурного наследия (памятниках истории и культуры) народов Российской Федерации».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     На карте зон с особыми условиями использования территории (территории ОКН), по исходным данным Службы по охране объектов культурного наследия (по состоянию на 2012 год) нанесены все объекты культурного наследия, расположенные в Ушаковском МО.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текстовой части ГП (том 3, часть 2, глава </w:t>
            </w:r>
            <w:r w:rsidRPr="00CF2C33">
              <w:rPr>
                <w:rFonts w:ascii="Times New Roman" w:eastAsia="Calibri" w:hAnsi="Times New Roman" w:cs="Times New Roman"/>
                <w:lang w:val="en-US" w:eastAsia="en-US"/>
              </w:rPr>
              <w:t>V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) данные об имеющихся объектах культурного наследия также отображены. </w:t>
            </w:r>
          </w:p>
          <w:p w:rsidR="00CF2C33" w:rsidRPr="00CF2C33" w:rsidRDefault="00CF2C33" w:rsidP="00CF2C33">
            <w:pPr>
              <w:spacing w:after="0" w:line="240" w:lineRule="auto"/>
              <w:ind w:firstLine="385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соответствии со ст.5.1 73-ФЗ (с изм. от 01.12.14 г.) «Об объектах культурного наследия (памятниках истории и культуры) народов Российской Федерации»,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на территории памятника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или ансамбля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запрещаются строительство объектов капитального строительства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 увеличение объемно-пространственных характеристик существующих на территории памятника или ансамбля объектов капитального строительства;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проведение земляных, строительных, мелиоративных и иных работ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Как уже ранее было указано,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генеральный план Ушаковского МО не является основанием  для строительства ВПП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, ГП устанавливает только функциональную зону. Представленный на публичные слушания проект генерального плана не предусматривает и не рассматривает место размещения ВПП полосы. Представленный проект не содержит информации о том, что ВПП пролегает «прямо по мемориалу» как указано в письме.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обращении нет данных, позволяющих установить в какой части, по мнению заявителя, проект генерального плана вступает в противоречие с нормами законодательства Российской Федерации.    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«Иркутский исторический некрополь»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Выделить территорию памятника истории «Место захоронения жертв массовых политических репрессий 1937-1940 гг.» в самостоятельную функциональную зону, исключив ее из состава иных функциональных зон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Предложение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Генеральный план поселения, согласно ст. 23 Градостроительного кодекса РФ, устанавливает функциональные зоны – предполагаемое функциональное использование территории на период до расчетного срока (2031 г.).</w:t>
            </w:r>
          </w:p>
          <w:p w:rsidR="00CF2C33" w:rsidRPr="00CF2C33" w:rsidRDefault="00CF2C33" w:rsidP="00CF2C33">
            <w:pPr>
              <w:tabs>
                <w:tab w:val="left" w:pos="48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Поскольку место захоронения жертв массовых политических репрессий является объектом культурного наследия, включенным в реестр ОКН, то в соответствии с ФЗ №73-ФЗ «Об объектах культурного наследия (памятниках истории и культуры) народов Российской Федерации» ОКН  «Место захоронения жертв массовых политических репрессий 1937-1940 гг.» подлежит охране. </w:t>
            </w:r>
          </w:p>
          <w:p w:rsidR="00CF2C33" w:rsidRPr="00CF2C33" w:rsidRDefault="00CF2C33" w:rsidP="00CF2C33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На карте зон с особыми условиями использования территории (территории ОКН), по исходным данным Службы по охране объектов культурного наследия (по состоянию на 2012 год) нанесены все объекты культурного наследия, расположенные в Ушаковском МО.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текстовой части ГП (том 3, часть 2, глава </w:t>
            </w:r>
            <w:r w:rsidRPr="00CF2C33">
              <w:rPr>
                <w:rFonts w:ascii="Times New Roman" w:eastAsia="Calibri" w:hAnsi="Times New Roman" w:cs="Times New Roman"/>
                <w:lang w:val="en-US" w:eastAsia="en-US"/>
              </w:rPr>
              <w:t>V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) данные об имеющихся объектах культурного наследия также отображены.</w:t>
            </w:r>
          </w:p>
          <w:p w:rsidR="00CF2C33" w:rsidRPr="00CF2C33" w:rsidRDefault="00CF2C33" w:rsidP="00CF2C33">
            <w:pPr>
              <w:spacing w:after="0" w:line="240" w:lineRule="auto"/>
              <w:ind w:firstLine="23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текстовой части проекта отражены ограничения и запреты, направленные на обеспечение сохранности ОКН. </w:t>
            </w:r>
          </w:p>
          <w:p w:rsidR="00CF2C33" w:rsidRPr="00CF2C33" w:rsidRDefault="00CF2C33" w:rsidP="00CF2C33">
            <w:pPr>
              <w:spacing w:after="0" w:line="240" w:lineRule="auto"/>
              <w:ind w:firstLine="23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Поскольку ОКН  «Место захоронения жертв массовых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политических репрессий 1937-1940 гг.» является захоронением, то в соответствии с СанПиН от 25.09.2007 N 2.2.1/2.1.1.1200-03 для такого места устанавливается санитарно-защитная зона 50 метров. В санитарно-защитную зону ОКН  «Место захоронения жертв массовых политических репрессий 1937-1940 гг.» попадают жилые застройки. В непосредственной близости от места захоронений протекает ручей Безымянный, который  проходит через населенный пункт. Все это вызывает необходимость в перезахоронении останков погибших.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37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соответствии с ФЗ «О погребении и похоронном деле» </w:t>
            </w:r>
            <w:r w:rsidRPr="00CF2C33">
              <w:rPr>
                <w:rFonts w:ascii="Times New Roman" w:hAnsi="Times New Roman" w:cs="Times New Roman"/>
              </w:rPr>
              <w:t xml:space="preserve">в необходимых случаях органы местного самоуправления обязаны организовать перезахоронение останков погибших.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 xml:space="preserve">Строительство зданий и сооружений на этой территории запрещается.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3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</w:rPr>
              <w:t xml:space="preserve">Расположение автомобильной дороги, соединяющий </w:t>
            </w:r>
            <w:proofErr w:type="spellStart"/>
            <w:r w:rsidRPr="00CF2C33">
              <w:rPr>
                <w:rFonts w:ascii="Times New Roman" w:hAnsi="Times New Roman" w:cs="Times New Roman"/>
              </w:rPr>
              <w:t>Голоустненский</w:t>
            </w:r>
            <w:proofErr w:type="spellEnd"/>
            <w:r w:rsidRPr="00CF2C33">
              <w:rPr>
                <w:rFonts w:ascii="Times New Roman" w:hAnsi="Times New Roman" w:cs="Times New Roman"/>
              </w:rPr>
              <w:t xml:space="preserve">  и Байкальский тракты, сохранено за пределами памятника ОКН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«Место захоронения жертв массовых политических репрессий 1937-1940 гг.».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Бусыгин А.С.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Против строительства ВПП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ind w:firstLine="243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Ответы на вопросы о том, на каком расстоянии будет находиться ВПП от крайних домов, учреждений, уровень шума от нового объекта и т.д., является предметом рассмотрения проектной и рабочей документации проекта аэропортового комплекса, если таковой имеется. После принятия решения о строительстве на данной территории подобного объекта и разработке проекта, последний должен быть направлен на экспертизу и согласование во всех ведомствах. И такой проект в рамках экологической экспертизы должен пройти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отдельные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публичные слушания. Поскольку проект генерального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не предусматривает строительство ВВП,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то вопросы могут быть разрешены только на последующих этапах проектирования и прохождении слушаний по объекту, а не на  публичных слушаний по проекту генерального плана.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ФГБОУ ВПО «БГУЭП»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Включение земельных участков с кадастровыми номерами 38:06:143706:619, 38:06:143706:309 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как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планируемые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к размещению кампуса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С предложением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ознакомлены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ЗУ с кадастровыми номерами 38:06:143706:619, 38:06:143706:309, относятся к землям лесного фонда (защитные леса - леса, расположенные в первом и втором поясах зон санитарной охраны источников питьевого и хозяйственно-бытового водоснабжения), функциональная зона ПН-2.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Кроме того, ЗУ 38:06:143706:619 частично попадает в зону размещения объектов транспорта (ИТ-2) – в соответствии с проектом реконструкции автодороги «Иркутск-Листвянка».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F3E25AB" wp14:editId="0E37FEE5">
                  <wp:extent cx="3162300" cy="2486025"/>
                  <wp:effectExtent l="0" t="0" r="0" b="0"/>
                  <wp:docPr id="27" name="Рисунок 27" descr="Нарх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рх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 ЗУ для размещения кампуса не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учтен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>, т.к. не представлена информация о его точном местоположении.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</w:rPr>
              <w:t xml:space="preserve"> Предложение о включении земельного участка в границы населенного пункта не мотивировано.  Включение земельного  участка  в границы населенного пункта влечет дополнительную нагрузку по обеспечению объектами социального назначения, необходимостью  обеспечения ЗУ  коммуникациями.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До момента перевода из категории земель лесного фонда в иную категорию, отображаются как ПН-2 (зоны, занятые лесами).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</w:rPr>
              <w:t xml:space="preserve">     Проект ГП, в представленной редакции, не препятствует обращению заявителей в Правительство РФ в установленном порядке и не нарушает их права и интересы.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Жители Миловиды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Против строительства ВПП 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С обращением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ознакомлены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соответствии со ст. 28 Градостроительного кодекса РФ </w:t>
            </w:r>
            <w:r w:rsidRPr="00CF2C33">
              <w:rPr>
                <w:rFonts w:ascii="Times New Roman" w:hAnsi="Times New Roman" w:cs="Times New Roman"/>
              </w:rPr>
              <w:t>публичные слушания проводятся с участием правообладателей земельных участков и (или) объектов капитального строительства, находящихся в границах территории поселения. Согласно Положению о публичных слушаниях в области градостроительной деятельности в Ушаковском муниципальном образовании, утвержденном решением Думы Ушаковского МО от 31.07.2013 №56, правом участия в публичных слушаниях по проекту генерального плана обладают только жители Ушаковского МО.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Жители ДНП «Миловиды»  не являются участниками публичных слушаний по вопросу утверждения генерального плана Ушаковского МО.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Генеральный план поселения, согласно ст. 23 Градостроительного кодекса РФ, устанавливает функциональные зоны – предполагаемое функциональное использование территории на период до расчетного срока (2031 г.)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Решения о строительстве конкретного объекта, даже в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случае, если этот объект учтен  в генеральном плане, принимается соответствующими органами власти.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Афонькин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В.А.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Против строительства ВПП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Генеральный план поселения, согласно ст. 23 Градостроительного кодекса РФ, устанавливает функциональные зоны –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предполагаемое функциональное использование территории на период до расчетного срока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(2031 г.)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Решения о строительстве конкретного объекта, даже в случае, если этот объект учтен  в генеральном плане, принимается соответствующими органами власти. </w:t>
            </w:r>
          </w:p>
          <w:p w:rsidR="00CF2C33" w:rsidRPr="00CF2C33" w:rsidRDefault="00CF2C33" w:rsidP="00CF2C33">
            <w:pPr>
              <w:spacing w:after="0" w:line="240" w:lineRule="auto"/>
              <w:ind w:firstLine="243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ОАО «Иркутскгражданпроект», как разработчик генерального плана, данными о месте прохождения ВПП не обладает, и обладать не может.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Все объекты культурного наследия, включенные в реестр ОКН, в том числе и ОКН  «Место захоронения жертв массовых политических репрессий 1937-1940 гг.», охраняются в соответствии с 73-ФЗ (с изм. от 01.12.14 г.) «Об объектах культурного наследия (памятниках истории и культуры) народов Российской Федерации».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 На карте зон с особыми условиями использования территории (территории ОКН), по исходным данным Службы по охране объектов культурного наследия (по состоянию на 2012 год) нанесены все объекты культурного наследия, расположенные в Ушаковском МО.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 В текстовой части ГП (том 3, часть 2, глава </w:t>
            </w:r>
            <w:r w:rsidRPr="00CF2C33">
              <w:rPr>
                <w:rFonts w:ascii="Times New Roman" w:eastAsia="Calibri" w:hAnsi="Times New Roman" w:cs="Times New Roman"/>
                <w:lang w:val="en-US" w:eastAsia="en-US"/>
              </w:rPr>
              <w:t>V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) данные об имеющихся объектах культурного наследия также отображены. </w:t>
            </w:r>
          </w:p>
          <w:p w:rsidR="00CF2C33" w:rsidRPr="00CF2C33" w:rsidRDefault="00CF2C33" w:rsidP="00CF2C33">
            <w:pPr>
              <w:spacing w:after="0" w:line="240" w:lineRule="auto"/>
              <w:ind w:firstLine="385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соответствии со ст.5.1 73-ФЗ (с изм. от 01.12.14 г.) «Об объектах культурного наследия (памятниках истории и культуры) народов Российской Федерации»,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на территории памятника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или ансамбля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запрещаются строительство объектов капитального строительства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 увеличение объемно-пространственных характеристик существующих на территории памятника или ансамбля объектов капитального строительства;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проведение земляных, строительных, мелиоративных и иных работ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Как уже ранее было указано,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генеральный план Ушаковского МО не является основанием  для строительства ВПП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, ГП устанавливает только функциональную зону. Представленный на публичные слушания проект генерального плана не предусматривает и не рассматривает место размещения ВПП полосы. Представленный проект не содержит информации о том, что ВПП пролегает «прямо по мемориалу» как указано в письмах.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обращениях нет данных, позволяющих установить в какой части, по мнению заявителей, проект генерального плана вступает в противоречие с нормами законодательства Российской Федерации.     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Черникова Н.А.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Против строительства ВПП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Афонькина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М.И.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Против строительства ВПП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Садко</w:t>
            </w:r>
          </w:p>
        </w:tc>
        <w:tc>
          <w:tcPr>
            <w:tcW w:w="831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Включение ДНТ «САДКО»  в проект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генплана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   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настоящий момент ЗУ с кадастровым номером 38:06:143706:304, относится к землям лесного фонда (защитные леса – леса, расположенные в первом и втором поясах зон санитарной охраны источников питьевого и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хозяйственно-бытового водоснабжения), и до момента перевода из категории земель лесного фонда в земли сельскохозяйственного назначения, отображаются как ПН-2 (зоны, занятые лесами).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3A4EB7" wp14:editId="78EA8CCE">
                  <wp:extent cx="3095625" cy="3019425"/>
                  <wp:effectExtent l="0" t="0" r="0" b="0"/>
                  <wp:docPr id="26" name="Рисунок 26" descr="Сад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ад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</w:rPr>
              <w:t xml:space="preserve">     Проект ГП, в представленной редакции, не препятствует обращению заявителей в Правительство РФ в установленном порядке и не нарушает их права и интересы.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Del="00062EA1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Садко</w:t>
            </w:r>
          </w:p>
        </w:tc>
        <w:tc>
          <w:tcPr>
            <w:tcW w:w="831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Луньков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В.В.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Против строительства ВПП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Замечание рассмотрено, и не может быть принято.  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Проект ГП Ушаковского МО соответствует ст.23 Градостроительного кодекса РФ: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- сведения о планах и программах… (Том 2.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Материалы по обоснованию. Общие положения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>.2.);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- обоснование выбранного варианта размещения… (Том 2.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Материалы по обоснованию. Глава </w:t>
            </w:r>
            <w:r w:rsidRPr="00CF2C33">
              <w:rPr>
                <w:rFonts w:ascii="Times New Roman" w:eastAsia="Calibri" w:hAnsi="Times New Roman" w:cs="Times New Roman"/>
                <w:lang w:val="en-US" w:eastAsia="en-US"/>
              </w:rPr>
              <w:t>I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);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- оценка возможного влияния… (Том 2.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Материалы по обоснованию, Том 3. Часть 2. Материалы по обоснованию. Комплексная оценка территории. Охрана окружающей среды.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Охрана объектов культурного наследия);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- сведения о видах объектов регионального значения…(Том 2.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Материалы по обоснованию);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- сведения о видах объектов местного значения муниципального района… (Том 2.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Материалы по обоснованию);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- перечень и характеристика основных факторов риска возникновения ЧС… (Том 3, часть 1.</w:t>
            </w:r>
            <w:proofErr w:type="gramEnd"/>
            <w:r w:rsidRPr="00CF2C33">
              <w:rPr>
                <w:rFonts w:ascii="Times New Roman" w:hAnsi="Times New Roman" w:cs="Times New Roman"/>
              </w:rPr>
              <w:t xml:space="preserve">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Инженерная защита территории. Инженерно-технические мероприятия гражданской обороны.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Мероприятия по предупреждению чрезвычайных ситуаций…)  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- перечень ЗУ, которые включаются в границы населенных пунктов… (Том 2.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Материалы по обоснованию. Приложение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3);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- информация об ООПТ и зоны с особыми условиями территорий отражены на «К</w:t>
            </w:r>
            <w:r w:rsidRPr="00CF2C33">
              <w:rPr>
                <w:rFonts w:ascii="Times New Roman" w:hAnsi="Times New Roman" w:cs="Times New Roman"/>
              </w:rPr>
              <w:t>арте зон с особыми условиями использования территорий. Комплексная оценка территории. М 1:25 000»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;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- на картах отображены территории ОКН (карта «</w:t>
            </w:r>
            <w:r w:rsidRPr="00CF2C33">
              <w:rPr>
                <w:rFonts w:ascii="Times New Roman" w:hAnsi="Times New Roman" w:cs="Times New Roman"/>
              </w:rPr>
              <w:t>Зоны с особыми условиями использования территории (территории ОКН), расположенных на территории Ушаковского муниципального образования.</w:t>
            </w:r>
            <w:proofErr w:type="gramEnd"/>
            <w:r w:rsidRPr="00CF2C3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F2C33">
              <w:rPr>
                <w:rFonts w:ascii="Times New Roman" w:hAnsi="Times New Roman" w:cs="Times New Roman"/>
              </w:rPr>
              <w:t>М 1:25 000»)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;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- территории, подверженные риску ЧС, отражены на карте «ИТМ ГО ЧС. Территории, подверженные риску возникновения чрезвычайных ситуаций природного и техногенного характера. М 1:25 000».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Группа жителей на территории КФХ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br/>
              <w:t>«фермы Федотова»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земельных участков в границы села Пивовариха как СХ-2 и частично ПК-2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Включение указанной в обращении группы земельных участков в границы села Пивовариха не рекомендуется в связи с тем, что территория, планируемая к включению, потребует строительства новых объектов соцкультбыта, под которые необходимы свободные от застройки земли. В указанной части с. Пивовариха резервных территорий нет. 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28C23B" wp14:editId="0BB033F8">
                  <wp:extent cx="2886075" cy="2143125"/>
                  <wp:effectExtent l="0" t="0" r="0" b="0"/>
                  <wp:docPr id="25" name="Рисунок 25" descr="КФХ Ферма Федот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ФХ Ферма Федот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Кроме того, любые предприятия,  группы предприятий, их отдельные здания и сооружения с технологическими процессами, являющиеся источниками негативного воздействия на среду обитания и здоровье человека (объекты, размещаемые в зоне ПК-2, к которым относятся некоторые с/х объекты), необходимо отделять от жилой застройки (Ж-1) санитарно-защитными зонами – СЗЗ (в соответствии с  СанПиН 2.2.1/2.1.1.1200-03 "Санитарно-защитные зоны и санитарная классификация предприятий, сооружений и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иных объектов" и в соответствии с п. 8.2 СП 42.13330.2011 «Градостроительство.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Планировка и застройка городских и сельских поселений»).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Обращение лиц немотивированно и необоснованно.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Группа жителей на территории КФХ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br/>
              <w:t>«фермы Федотова»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Изменение с СХ-2 на Ж-1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Раченко  Максим Анатольевич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Отсутствуют подъездные пути к земельным участкам с кадастровыми номерами 38:06:141904:748, 38:06:141904:1158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Обращение рассмотрено.    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ЗУ с кадастровыми номерами  38:06:141904:748, 38:06:141904:1158, согласно проекту генерального плана Ушаковского МО, попадают в функциональную зону ИТ-4. Расчетный срок реализации ГП, на который запланированы основные мероприятия – 2031 год. До момента принятия решения о реализации крупного инфраструктурного проекта на территории зоны ИТ-4, текущее землепользование сохраняется.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проекте также указаны автодороги, планируемые к использованию.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ЗАО «Монолит»</w:t>
            </w:r>
          </w:p>
        </w:tc>
        <w:tc>
          <w:tcPr>
            <w:tcW w:w="831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Земельные участки с кадастровыми номерами 38:06:143704:486, 38:06:143704:623,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38:06:143704:624 в зону сельскохозяйственного использования с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разрешенным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использования для организации ДНТ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Обращение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Указанные ЗУ относятся к землям лесного фонда (для культурно-оздоровительных целей), в ГП показаны как Р-4 (зоны туристско-рекреационного назначения), и до момента перевода из категории земель лесного фонда в земли сельскохозяйственного назначения, отображаются как Р-4. 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C65F1B" wp14:editId="323B3027">
                  <wp:extent cx="2590800" cy="2419350"/>
                  <wp:effectExtent l="0" t="0" r="0" b="0"/>
                  <wp:docPr id="24" name="Рисунок 24" descr="ЗАО Монол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О Монол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Обращение немотивированно и необоснованно.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ЗАО «Монолит»</w:t>
            </w:r>
          </w:p>
        </w:tc>
        <w:tc>
          <w:tcPr>
            <w:tcW w:w="831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Лазурное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Не включать территории ДНТ «Лазурное» в зону ИТ-4, включить в границы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br/>
              <w:t xml:space="preserve">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н.п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.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Светлый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>, изменить функциональную зону с СХ-2 на Ж-2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Включение указанной в обращении ДНТ «Лазурное» в границы п.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Светлый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, не рекомендуется в связи с тем, что территория, планируемая к включению, потребует строительства новых объектов соцкультбыта, под которые необходимы свободные от застройки земли. В указанной части п.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Светлый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резервных территорий нет. Заявление о включении в границы населенного пункта немотивированно.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ДНТ «Лазурное», согласно проекту генерального плана Ушаковского МО, попадает в функциональную зону ИТ-4 (транспортно-пересадочного узла). Расчетный срок реализации ГП, на который запланированы основные мероприятия – 2031 год. До момента принятия решения о реализации проекта на территории зоны ИТ-4, текущее землепользование сохраняется. 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B31B7E" wp14:editId="29327AA8">
                  <wp:extent cx="2886075" cy="2114550"/>
                  <wp:effectExtent l="0" t="0" r="0" b="0"/>
                  <wp:docPr id="23" name="Рисунок 23" descr="ДНТ Лазур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ДНТ Лазур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Жители Солнечный-2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Замечания по проекту генерального плана 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Замечание рассмотрено и не может быть принято.    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П. Светлый,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м-н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Солнечный 1 и м-н Солнечный 2 показаны как существующие населенные пункты на «Карте расположения объектов местного значения Ушаковского муниципального образования. Опорный план населенных пунктов п. Светлый,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м-он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Солнечный, м-он Солнечный 2. М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1:2 000».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Планируемые границы населенных пунктов показаны на «Карте границ населенных пунктов в структуре Ушаковского муниципального образования. М 1:25 000».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Согласно проекту генерального плана Ушаковского муниципального образования предлагается образовать новый населенный пункт п. Светлый в состав, которого войдут территории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мкр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>. Солнечный 1 и 2.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 настоящее время вышеуказанные территории в соответствии с Законом Иркутской области от 16 декабря 2004 г. № 94-ОЗ "О статусе и границах муниципальных образований Иркутского района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br/>
              <w:t>Иркутской области" в состав территории Ушаковского муниципального образования не входят, статуса населенных пунктов не имеют.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Согласие (Ильичев И.Ю.)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ДНП в проект генплана, (лесной участок)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настоящий момент ЗУ с кадастровыми номерами 38:06:143704:970, 38:06:143704:1566, относятся к землям лесного фонда (защитные леса – леса, расположенные в первом и втором поясах зон санитарной охраны источников питьевого и хозяйственно-бытового водоснабжения), и до момента перевода из категории земель лесного фонда в земли сельскохозяйственного назначения, отображаются как ПН-2 (зоны, занятые лесами). </w:t>
            </w:r>
            <w:proofErr w:type="gramEnd"/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 xml:space="preserve">Проект ГП, в представленной редакции, не препятствует обращению заявителей в Правительство РФ в установленном порядке и не нарушает их права и интересы. Проектом ГП нарушение норм градостроительного законодательства не допущено.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</w:rPr>
              <w:t xml:space="preserve">В проект ГП в текстовую часть будут внесены положения об имеющихся ограничениях по использованию территории ЗУ со ссылкой на Программу социально-экономического развития Ушаковского муниципального образования на 2009-2012 годы. 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Согласие (Игумнов В.А.)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ДНП в проект генплана, (лесной участок)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«Согласие»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ДНП в проект генплана, (лесной участок)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«Согласие»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Перфильев Ю.Ю.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Включить сведения о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зекмельных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участказ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38:06:143704:970, 38:06:143704:1566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Мнение о переносе Мемориала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Полагаем, что перенос действительно необходим.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Путеец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СХ-2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Функциональная зона ПН-1 будет изменена на СХ-2 в соответствии с представленными документами.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0983642" wp14:editId="3A66306F">
                  <wp:extent cx="2638425" cy="2628900"/>
                  <wp:effectExtent l="0" t="0" r="0" b="0"/>
                  <wp:docPr id="22" name="Рисунок 22" descr="Путе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уте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Путеец Афанасьев Ю.В.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Путеец Соколова Е.В.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Путеец Ведерников А.А.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Путеец Карпенко А.А.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Путеец Иванова В.П.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Путеец Соколов В.С.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ДНТ Путеец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Смоловой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С.И.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Путеец Карпенко А.М.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Путеец Охота М.Р.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Путеец Малеев В.Н.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Ясное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Вопрос  о планируемом изъятии ЗУ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ind w:firstLine="2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Заявление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ind w:firstLine="2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Сообщаем, что участки заявителей расположены в проектируемой функциональной зоне ИТ-4. Расчетный срок реализации ГП, на который запланированы основные мероприятия – 2031 год. До момента принятия решения о реализации каких-либо  инфраструктурных проектов на территории зоны ИТ-4,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текущее землепользование сохраняется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5CDD79" wp14:editId="6EA97246">
                  <wp:extent cx="2781300" cy="2038350"/>
                  <wp:effectExtent l="0" t="0" r="0" b="0"/>
                  <wp:docPr id="21" name="Рисунок 21" descr="ДНТ Яс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ДНТ Яс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ind w:firstLine="2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Иные вопросы заявителей (изъятие, обмен, компенсации и другие) относятся к компетенции Администрации Ушаковского муниципального образования.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Ясное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Вопрос  о планируемом изъятии ЗУ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ДНТ «Ясное»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Ракустов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Н.С.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Вопрос  о планируемом изъятии земельного участка ДНТ «Ясное», уч. № 3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ДНТ «Ясное»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Ракустов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Н.С.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Вопрос  о планируемом изъятии земельных участков ДНТ «Ясное»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ДНТ «Ясное»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Собенникова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И.Е.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Вопрос  о планируемом изъятии ЗУ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« Светлый»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ПН-1 на зону сельхозназначения - СХ-2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Замечание рассмотрено. Функциональная зона ПН-1 будет изменена на СХ-2 в соответствии с представленными документами.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91E947" wp14:editId="79AF40C0">
                  <wp:extent cx="1924050" cy="2266950"/>
                  <wp:effectExtent l="0" t="0" r="0" b="0"/>
                  <wp:docPr id="20" name="Рисунок 20" descr="Свет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вет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ДПК «Ангарский берег»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Тетерин А.Н.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ДНП в проект генплана, (лесной участок)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В настоящий момент территория ДПК «Ангарский берег», акт выбора лесного участка на который предоставлен, относится к землям лесного фонда (защитные леса – леса, расположенные в первом и втором поясах зон санитарной охраны источников питьевого и хозяйственно-бытового водоснабжения), и до момента перевода из категории земель лесного фонда в земли сельскохозяйственного назначения, отображаются как ПН-2 (зоны, занятые лесами).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53FE9C" wp14:editId="585B800F">
                  <wp:extent cx="3067050" cy="2362200"/>
                  <wp:effectExtent l="0" t="0" r="0" b="0"/>
                  <wp:docPr id="19" name="Рисунок 19" descr="Ангарский берег_расширение_Патро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нгарский берег_расширение_Патро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ДПК «Ангарский берег»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И.А. Гессен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ДПК «Ангарский берег»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 проект генплана (под дачное строительство).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ДПК «Ангарский берег»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И.А. Гессен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ДНП в проект генплана, (лесной участок)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настоящий момент указанная территория, площадью 49,5816 га, относится к землям лесного фонда (защитные леса – леса, расположенные в первом и втором поясах зон санитарной охраны источников питьевого и хозяйственно-бытового водоснабжения), и до момента перевода из категории земель лесного фонда в земли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сельхозяйственного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назначения, отображаются как ПН-2 (зоны, занятые лесами). </w:t>
            </w:r>
            <w:proofErr w:type="gramEnd"/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>Проект ГП, в представленной редакции, не препятствует обращению заявителей в Правительство РФ в установленном порядке и не нарушает их права и интересы. Проектом ГП нарушение норм градостроительного законодательства не допущено.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noProof/>
              </w:rPr>
              <w:lastRenderedPageBreak/>
              <w:drawing>
                <wp:inline distT="0" distB="0" distL="0" distR="0" wp14:anchorId="494CB40A" wp14:editId="1EA3AF63">
                  <wp:extent cx="2771775" cy="2924175"/>
                  <wp:effectExtent l="0" t="0" r="0" b="0"/>
                  <wp:docPr id="18" name="Рисунок 18" descr="Ангарский берег_расшир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нгарский берег_расшир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«Светлый Яр»</w:t>
            </w:r>
          </w:p>
        </w:tc>
        <w:tc>
          <w:tcPr>
            <w:tcW w:w="831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Включение земельных участков в границы населенного пункта расположенного на 26 км.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Голоустненского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тракта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з.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Поливаниха</w:t>
            </w:r>
            <w:proofErr w:type="spellEnd"/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Включение ДНТ «Светлый Яр» в границы з.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Поливаниха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заявителем не мотивировано. Считаем включение ДНТ «Светлый Яр» в границы з.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Поливаниха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нецелесообразным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, т.к. увеличение территории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н.п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Поливаниха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за счет включения большого количества жилой площади повлечет дополнительную финансовую нагрузку на бюджет МО для строительства соц. объектов и инженерной инфраструктуры. 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8C34F2" wp14:editId="05D7E270">
                  <wp:extent cx="2200275" cy="2495550"/>
                  <wp:effectExtent l="0" t="0" r="0" b="0"/>
                  <wp:docPr id="17" name="Рисунок 17" descr="ДНТ Светлый 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ДНТ Светлый Я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Строительство объездной дороги от улицы Баррикад проектом генерального плана Ушаковского МО не предусмотрено. Обход автодороги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Иркутск–Большое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Голоустное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предусматривается севернее существующего тракта. Трасса пройдет по сельскохозяйственным землям в обход поселка Миловиды и села Пивовариха. Протяженность обхода составит 6,2 км. Трассировка обхода будет изменяться на дальнейших этапах проектирования.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Светлый Яр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И.А. Конев</w:t>
            </w:r>
          </w:p>
        </w:tc>
        <w:tc>
          <w:tcPr>
            <w:tcW w:w="831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Светлый Яр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Включение ДНТ в проект ген. Плана, учесть замечание продления объездной дороги из района ул. Баррикад в г. Иркутске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до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с. Пивовариха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«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Плишкинский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бор»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з/у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расположен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 двух зонах СХ-2, ПН-1, изменить на зону сельскохозяйс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твенного назначения - СХ-2.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     Заявление рассмотрено.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Функциональное зонирование откорректировано в соответствии с контурами ЗУ 38:06:142902:1185.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61690D8" wp14:editId="6ABF841C">
                  <wp:extent cx="2924175" cy="2085975"/>
                  <wp:effectExtent l="0" t="0" r="0" b="0"/>
                  <wp:docPr id="16" name="Рисунок 16" descr="Плишкинский 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лишкинский 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«Лесные просторы»</w:t>
            </w:r>
          </w:p>
        </w:tc>
        <w:tc>
          <w:tcPr>
            <w:tcW w:w="831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Включить в проект генерального плана участок ДНТ «Лесные просторы», Установить  зону сельскохозяйственного назначения - СХ-2.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ДНТ «Лесные просторы» (земли сельскохозяйственного назначения, под дачное строительство), согласно проекту генерального плана Ушаковского МО, попадает в функциональную зону ИТ-4 (транспортно-пересадочного узла). Расчетный срок реализации ГП, на который запланированы основные мероприятия – 2031 год. До момента принятия решения о реализации инфраструктурного проекта на территории зоны ИТ-4, текущее землепользование сохраняется.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3C179D" wp14:editId="2C62BC07">
                  <wp:extent cx="3219450" cy="1676400"/>
                  <wp:effectExtent l="0" t="0" r="0" b="0"/>
                  <wp:docPr id="15" name="Рисунок 15" descr="ДНТ Лесные прос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ДНТ Лесные прос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«Лесные просторы»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Е.В. Плешкова</w:t>
            </w:r>
          </w:p>
        </w:tc>
        <w:tc>
          <w:tcPr>
            <w:tcW w:w="831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СНТ «Еловая»</w:t>
            </w:r>
          </w:p>
        </w:tc>
        <w:tc>
          <w:tcPr>
            <w:tcW w:w="831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Установить  зону сельскохозяйственного назначения - СХ-2.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ind w:firstLine="267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Предложение рассмотрено.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В настоящий момент СНТ «Еловая» относится к землям лесного фонда (защитные леса – леса, расположенные в первом и втором поясах зон санитарной охраны источников питьевого и хозяйственно-бытового водоснабжения), и до момента перевода из категории земель лесного фонда в земли сельскохозяйственного назначения не могут отображаться как зоны СХ-2.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соответствии с ГП Ушаковского МО, территория СНТ «Еловая» включается в состав населенного пункта Патроны как зона Р-1 (зоны лесов и лесопарков).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2D411C9" wp14:editId="7CBB4387">
                  <wp:extent cx="3038475" cy="2695575"/>
                  <wp:effectExtent l="0" t="0" r="0" b="0"/>
                  <wp:docPr id="14" name="Рисунок 14" descr="СНТ Ел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НТ Ел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</w:rPr>
              <w:t xml:space="preserve">     Проект ГП, в представленной редакции, не препятствует обращению заявителей в Правительство РФ в установленном порядке и не нарушает их права и интересы.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ДНТ «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Бурдаковское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СХ-1 на СХ-2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Заявление рассмотрено.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Функциональная зона СХ-1 будет изменена на СХ-2 в соответствии с представленными документами.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1A8762" wp14:editId="0FC87F50">
                  <wp:extent cx="3009900" cy="2314575"/>
                  <wp:effectExtent l="0" t="0" r="0" b="0"/>
                  <wp:docPr id="13" name="Рисунок 13" descr="Бурдак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урдак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Перевалова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Анна Геннадьевна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Смена зоны сельскохозяйственного назначения - СХ-2 на зону застройки индивидуальными жилыми домами - Ж-1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ЗУ</w:t>
            </w:r>
            <w:r w:rsidRPr="00CF2C33">
              <w:rPr>
                <w:rFonts w:ascii="Times New Roman" w:hAnsi="Times New Roman" w:cs="Times New Roman"/>
              </w:rPr>
              <w:t xml:space="preserve"> 38:06:143519:7191 согласно проекту ГП  частично попадает в функциональную зону ИТ-1 (зона размещения объектов инженерной инфраструктуры) – под размещение проектируемой котельной. Другая часть указанного ЗУ лежит в зонах Р-2 (парки, скверы и бульвары) и ИТ-2 (зоны размещения объектов транспорта). Такие проектные решения были ранее согласованы ранее с Администрацией Ушаковского МО (2012 год).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 xml:space="preserve">     При реализации мероприятий ГП  потребуется выкуп земельных участков, попадающих в функциональную зону ИТ-1 и ИТ-2.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9C8E932" wp14:editId="4BA6E16E">
                  <wp:extent cx="2867025" cy="2105025"/>
                  <wp:effectExtent l="0" t="0" r="0" b="0"/>
                  <wp:docPr id="12" name="Рисунок 12" descr="Перевалова_Новолиси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еревалова_Новолиси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Бутаков В.А.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земельных участков в границы населенного пункта Патроны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   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Указанные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ЗУ относятся к землям особо охраняемых территорий и объектов.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Включение в границы населенного пункта территорий, находящихся на удалении от основных границ – нецелесообразно ввиду труднодоступности социальных объектов и увеличение количества прокладываемых инженерных коммуникаций.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Включение данных ЗУ в границы населенного пункта повлечет за собой изменение категории земель. 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2310A0" wp14:editId="4841B7E5">
                  <wp:extent cx="3009900" cy="2895600"/>
                  <wp:effectExtent l="0" t="0" r="0" b="0"/>
                  <wp:docPr id="11" name="Рисунок 11" descr="Роял-па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оял-па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ЗАО «СибирьЭнергоТрейд»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в проект генплана, в части функциональных зон и сведений о планируемых  в них размещения объектов кап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>троительства.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 и будет учтено при доработке генерального плана в соответствии с представленными данными.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СибирьЭнергоТрейд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Включение ДНП в проект генплана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(Новолисиха, РЖС, трубопровод)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ЗАО «СибирьЭнергоТрейд»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Внесение изменений в ген. план в части функциональных зон и сведений о планируемых объектах кап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>троительства.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ООО «Байкал Профи»» директор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Вельдяев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Юрий Александрович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Включить в ген. план. Сменить зону на СХ-2.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Указанные ЗУ с кадастровыми номерами 38:06:143519:1906, 38:06:143519:1907, 38:06:143519:1904, относятся к землям лесного фонда (защитные леса – леса, расположенные в первом и втором поясах зон санитарной охраны источников питьевого и хозяйственно-бытового водоснабжения), и до момента перевода из категории земель лесного фонда в земли сельскохозяйственного назначения, отображаются как ПН-2 (зоны, занятые лесами).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38AA01" wp14:editId="44DEABB9">
                  <wp:extent cx="3000375" cy="2743200"/>
                  <wp:effectExtent l="0" t="0" r="0" b="0"/>
                  <wp:docPr id="10" name="Рисунок 10" descr="ООО Байкал-Проф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ОО Байкал-Проф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</w:rPr>
              <w:t xml:space="preserve">     Проект ГП, в представленной редакции, не препятствует обращению заявителей в Правительство РФ в установленном порядке и не нарушает их права и интересы.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Мартынову Е.В. (Веселова Юлия Александровна по доверенности)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Включит в ген. план з/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у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с кадастровым номером 38:06:000000:4587 , сменить зону на СХ-2.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Заявление рассмотрено.    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Часть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многоконтурного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ЗУ с кадастровым номером 38:06:000000:4587, согласно исходным данным, находится в пределах защитных лесов (зеленые зоны), категория которых меняется только по согласованию. 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</w:t>
            </w:r>
            <w:r w:rsidRPr="00CF2C33">
              <w:rPr>
                <w:rFonts w:ascii="Times New Roman" w:hAnsi="Times New Roman" w:cs="Times New Roman"/>
              </w:rPr>
              <w:lastRenderedPageBreak/>
              <w:t xml:space="preserve">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</w:rPr>
              <w:t>Проект ГП, в представленной редакции, не препятствует обращению заявителей в Правительство РФ в установленном порядке и не нарушает их права и интересы.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6EBD5D" wp14:editId="0C635482">
                  <wp:extent cx="2981325" cy="2228850"/>
                  <wp:effectExtent l="0" t="0" r="0" b="0"/>
                  <wp:docPr id="9" name="Рисунок 9" descr="433_Веселова_ЗУ4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33_Веселова_ЗУ4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ЗАО «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Олхинский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источник»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Включить в ген. план з/у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Предложение рассмотрено.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Материалы проекта будут дополнены в соответствии с представленными данными.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Благушина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Галина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Станиславновна</w:t>
            </w:r>
            <w:proofErr w:type="spellEnd"/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Включить в населенный пункт д. Худяково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Предложение рассмотрено.    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ЗУ с кадастровым номером 38:06:140904:1934, согласно исходным данным, находится в пределах защитных лесов (зеленые зоны), категория которых меняется только по согласованию, и до момента перевода из категории земель лесного фонда в земли сельхозназначения, отображаются как ПН-2 (зоны, занятые лесами). 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</w:rPr>
              <w:t xml:space="preserve">     Проект ГП, в представленной редакции, не препятствует обращению заявителей в Правительство РФ в установленном порядке и не нарушает их права и интересы.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ADA9C9" wp14:editId="76576473">
                  <wp:extent cx="2676525" cy="2000250"/>
                  <wp:effectExtent l="0" t="0" r="0" b="0"/>
                  <wp:docPr id="8" name="Рисунок 8" descr="Благу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лагу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Шилова Елена Михайловна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Включить в зону ОД-1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 xml:space="preserve">     Заявление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Функциональная зона ЗУ с кадастровым номером 38:06:144005:301 откорректирована в соответствии с представленным обращением на ОД-1 (зоны делового, общественного и коммерческого назначения). 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1B58737" wp14:editId="7C1110FC">
                  <wp:extent cx="2819400" cy="2790825"/>
                  <wp:effectExtent l="0" t="0" r="0" b="0"/>
                  <wp:docPr id="7" name="Рисунок 7" descr="Шилова_автосерв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Шилова_автосерв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ООО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Ремонтно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–с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>троительное предприятие «Топка»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Включить в генеральный план,  сменить зону с ПН-2 на ПН-3.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Заявление рассмотрено.    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В соответствии с проектом генерального плана Ушаковского МО земельный участок 38:06:142901:1 относится к функциональной зоне ПН-3 (территории с нарушенным рельефом).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C582BE" wp14:editId="75357BC7">
                  <wp:extent cx="3048000" cy="1971675"/>
                  <wp:effectExtent l="0" t="0" r="0" b="0"/>
                  <wp:docPr id="6" name="Рисунок 6" descr="РСП Топка_карьер рядом с Худя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СП Топка_карьер рядом с Худя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Казанцев Геннадий Иванович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Рассмотрение вопроса об уменьшении санитарно-защитной зоны агропромышленного предприятия «Ушаковское»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Предложение рассмотрено. Недостаточно информации для ответа. Необходим кадастровый номер земельного участка.</w:t>
            </w:r>
          </w:p>
        </w:tc>
      </w:tr>
      <w:tr w:rsidR="00CF2C33" w:rsidRPr="00CF2C33" w:rsidTr="00A61B17">
        <w:trPr>
          <w:trHeight w:val="1462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ОАО «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Иркутскгосплем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>» ген. директор Истомин А.С.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Иные вопросы.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Заявление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Согласно проекту ГП Ушаковского МО, ЗУ  с кадастровым номером 38:06:140103:6 включается в проектные границы с. Пивовариха.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Функциональная зона будет изменена на Ж-2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(зоны застройки малоэтажными жилыми домами 1-3 этажа)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.</w:t>
            </w: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DA6972" wp14:editId="190C0053">
                  <wp:extent cx="2876550" cy="2124075"/>
                  <wp:effectExtent l="0" t="0" r="0" b="0"/>
                  <wp:docPr id="5" name="Рисунок 5" descr="Иркутскгосп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Иркутскгосп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Ибрагимова Э.В., Кузнецова Т.В.,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Вокина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В.А.,.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Балаганский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Е.Ю.,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Лысков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В.В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Лыскова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А.В.,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Лысковой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Н.В.,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Лысков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С.В.,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Лыскова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Н.М.,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Лыскова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И.Г., Сафронова А.М. Ващенко О.А.,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Ващенко Д.Ю., Ерофеева И.П.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Домашевская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Л.М.,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Домашевский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М.В.,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Вотякова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Т.В. Богданова Т.В.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Червоний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Т.Н. Кузьмина И.Я.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Свинцов Е.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В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Золотухин Н.Ф.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Тремба-Кугаришина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И.Г.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Зданович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А.Н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Ермилова Н.В.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Платунова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К.В.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Татуревич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Н.В.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Алюков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Г.Н.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Долженец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А.В.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Маниева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М.С.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Перфилов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А.Ф. Ульянова М.В.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Зуева И.П.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Демидова Е.А.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Степаненко С.Н.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Максимова О.Н.,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Стержанова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Е.Н.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Стержанова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Э.Л. Сафронова А.М.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Каторгина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А.А., Федосов Д.А.,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Барченкова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М.Е,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Парсева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Т.М., Костромин А.С., Лебедева А.А.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Лебедева Н.В. Пепеляева В.А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Елоникова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Т.М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Касаткина Е.Г.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Казакова М.И.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Кундеренко</w:t>
            </w:r>
            <w:proofErr w:type="spellEnd"/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Тимчеснко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А.В.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Домашевская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Ю.А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Против строительства ВПП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Ответы на вопросы о том, на каком расстоянии будет находиться ВПП от крайних домов, учреждений, уровень шума от нового объекта и т.д., является предметом рассмотрения проектной и рабочей документации проекта аэропортового комплекса, если таковой имеется. После принятия решения о строительстве на данной территории подобного объекта и разработке проекта, последний должен быть направлен на экспертизу и согласование во всех ведомствах. И такой проект должен пройти отдельные публичные слушания. Поскольку проект генерального плана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не предусматривает строительство ВПП,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то вопросы заявителей могут быть разрешены только на последующих этапах проектирования и прохождении слушаний по объекту, а не на  публичных слушаний по проекту генерального плана.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Капустин А.Н.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Безручко В.Н., Татаринова Е.П. Панфилова Л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,А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Исмалина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Т.А.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Бизимовой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Т.Г.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Татуревич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Э.И.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Воронина А.П.,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Воинов Д.Е.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Алгокова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С.В.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Маевская Т.В. Перфильева Г.С.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Брагин А.В.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Капустина А.Н.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Брагина Л.Н.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Лебедева А.А.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Лебедева Н.В.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Пепеляева В.А.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Елоникова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Т.И.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Кундеренко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Против строительства ВПП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На карте планируемых объектов  показана планируемая трассировка дорог Иркутск-Пивовариха (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Голоустенский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тракт) и Пивовариха – Новая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Лисиха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. Как было сообщено жителям на прошедших публичных слушаниях, мероприятия запланированы на расчетный срок, т.е. до 2031 года. Необходимость прохождения дорог в представленном проекте виде обусловлена следующим.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Проектом генерального плана Ушаковского МО предусмотрена реконструкция автодороги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Иркутск–Большое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Голоустное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до </w:t>
            </w:r>
            <w:r w:rsidRPr="00CF2C33">
              <w:rPr>
                <w:rFonts w:ascii="Times New Roman" w:eastAsia="Calibri" w:hAnsi="Times New Roman" w:cs="Times New Roman"/>
                <w:lang w:val="en-US" w:eastAsia="en-US"/>
              </w:rPr>
              <w:t>II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категории. Т.к. категорированные дороги рекомендуется прокладывать в обход населённых пунктов, а  современная трассировка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Голоустненского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тракта проходит по центральной части поселка,  по улице, с двух сторон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ограниченной застройкой, было принято решение вынести  автодорогу «Иркутск – Большое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Голоустное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>» за пределы с. Пивовариха севернее существующего тракта. Трасса пройдет по сельскохозяйственным землям, в обход поселка Миловиды и села Пивовариха. Протяженность обхода составит 6,2 км. Трассировка обхода будет изменяться на дальнейших этапах проектирования.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При этом обращаем внимание, что существующие автодорога «Пивовариха – Новая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Лисиха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>» и Иркутск-Пивовариха (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Голустненский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тракт) сохраняются в эксплуатации.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При этом строительство автодорог на расчетный срок до 2031 года в обход населенного пункта никоим образом не связано со строительством новой ВПП, поскольку в настоящее время ОАО «Иркутскгражданпроект» как разработчик генерального плана не обладает сведениями о месте прохождения новой ВПП.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Ващенко Д.Ю.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Ерофеева В.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Домашевская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Л.М.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Домашевская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Ю.А. 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Домашевский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М.В. Агафонов В.Т.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Дацко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М.В. Усенко Ю.А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Кривоносенко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А.А. Ермакова Н.В.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Русановский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А.В.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Русановская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В.В. Фокиной Н.В.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Фокина Е.Н.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Осокин А.К.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Сырова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Н.А.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Дулимова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Е.И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Рамашко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Т.А.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Лебедев А.А.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Лебедева Н.В. Пепеляева В.А.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Елоникова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Т.М.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Кундеренко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Тимченко Т.В. 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Заявление рассмотрено.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соответствии со ст.5.1 73-ФЗ (с изм. от 01.12.14 г.) «Об объектах культурного наследия (памятниках истории и культуры) народов Российской Федерации»,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на территории памятника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или ансамбля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запрещаются строительство объектов капитального строительства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и увеличение объемно-пространственных характеристик существующих на территории памятника или ансамбля объектов капитального строительства;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проведение земляных, строительных, мелиоративных и иных работ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>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Как уже ранее было указано,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генеральный план Ушаковского МО не является основанием  для строительства ВПП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, ГП устанавливает только функциональную зону. Представленный на публичные слушания проект генерального плана не предусматривает и не рассматривает место размещения ВПП полосы. Представленный проект не содержит информации о том, что ВПП пролегает «прямо по мемориалу» как указано в письме заявителей.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обращении заявителей нет данных, позволяющих установить в какой части, по мнению заявителя, проект генерального плана вступает в противоречие с нормами законодательства Российской Федерации.     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От Карапетяна А.М.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Включить земельный участок,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>расположенный  по адресу: Байкальский тракт, автодорога Иркутск-Листвянка, 28 км+500м в зону делового, общественного и коммерческого назначения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Предложение рассмотрено. 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Функциональная зона земельного участка откорректирована в соответствии с представленным обращением на ОД-1 (зоны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делового, общественного и коммерческого назначения).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7535AF" wp14:editId="379969FE">
                  <wp:extent cx="2638425" cy="1905000"/>
                  <wp:effectExtent l="0" t="0" r="0" b="0"/>
                  <wp:docPr id="4" name="Рисунок 4" descr="Карапетян_Автосервис_рядом с Бурдако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апетян_Автосервис_рядом с Бурдаков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граждане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О порядке проведения публичных слушаний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С замечанием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ознакомлены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>. Замечание адресовано Администрации Ушаковского МО.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ООО «Бизнес Альянс»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Внесение изменений в ген. план, перенести из рекреационной зоны.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Предложение рассмотрено.     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Размещение ЗУ под спортивно-оздоровительный комплекс считаем невозможным в связи с тем, что данная территория формируется в собственность муниципального образования под рекреацию - функциональная зона Р-2 (парки, скверы и бульвары).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841303" wp14:editId="4CDA167B">
                  <wp:extent cx="2781300" cy="2105025"/>
                  <wp:effectExtent l="0" t="0" r="0" b="0"/>
                  <wp:docPr id="3" name="Рисунок 3" descr="Бизнес-альян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изнес-альян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СНТ «Фантазия»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Внесение изменений в ген. план из двух зон в одну зону СХ-2.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Обращение рассмотрено. Указанная территория относится к функциональной зоне Р-1 и не может быть отображена как СХ-2, т.к. находится в землях лесного фонда (леса, расположенные в первом и втором поясах зон санитарной охраны источников питьевого и хозяйственно-бытового водоснабжения). Перевод земель из категории лесов в категорию земель сельскохозяйственного назначения осуществляется только по согласованию.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 xml:space="preserve">    Проект ГП, в представленной редакции, не препятствует обращению заявителей в Правительство РФ в установленном порядке и не нарушает их права и интересы.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59D55F5" wp14:editId="5FF779B5">
                  <wp:extent cx="3200400" cy="2305050"/>
                  <wp:effectExtent l="0" t="0" r="0" b="0"/>
                  <wp:docPr id="2" name="Рисунок 2" descr="СНТ Фанта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НТ Фанта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Иркутская региональная организация общероссийская общественная организация инвалидов войны в Афганистане и военной травм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ы-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«Инвалиды войны»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Земельный участок  под ДНТ «Побратим»  включить в проект генерального плана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В соответствии с представленными документами ЗУ под ДНТ «Побратим» находится на землях лесного фонда, категория – леса, выполняющие функции защиты природных и иных объектов: леса, расположенные в первом и втором поясах зон санитарной охраны источников питьевого и хозяйственно-бытового водоснабжения.</w:t>
            </w:r>
            <w:proofErr w:type="gramEnd"/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В настоящий момент, подготовка и направление в Рослесхоз материалов, обосновывающих перевод земельных участков лесного фонда в земли иных категорий, приостановлено на основании поручения Правительства Иркутской области от 19.07.2012 г. № 20-64-332/12.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Т.о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. указанный земельный участок по-прежнему находится на землях лесного фонда, и отображается в генеральном плане Ушаковского МО как ПН-2 (зоны, занятые лесами). 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Ширяев А.Ю., 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Ширяева А.А.,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Сафонов И.В.,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Макаревич М.Н.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Против строительства ВПП. Вопрос об уменьшении транспортной зоны путем исключения из нее площадь места захоронения жертв массовых политических репрессий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Предложения рассмотрены.  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 Генеральный план поселения, согласно ст. 23 Градостроительного кодекса РФ, устанавливает функциональные зоны – </w:t>
            </w:r>
            <w:r w:rsidRPr="00CF2C33">
              <w:rPr>
                <w:rFonts w:ascii="Times New Roman" w:eastAsia="Calibri" w:hAnsi="Times New Roman" w:cs="Times New Roman"/>
                <w:b/>
                <w:lang w:eastAsia="en-US"/>
              </w:rPr>
              <w:t>предполагаемое функциональное использование территории на период до расчетного срока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(2031 г.)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Проведение изыскательских исследований и уточнение границ территорий объектов культурного наследия не входит в задачи генерального плана.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В материалах по обоснованию генерального плана Ушаковского МО указанный объект культурного наследия обозначен как градостроительное ограничение для землепользования, накладывающее определенные федеральными нормами обязательства.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Поскольку место захоронения жертв массовых политических репрессий является объектом культурного наследия, включенным в реестр ОКН, то в соответствии с ФЗ №73-ФЗ «Об объектах культурного наследия (памятниках истории и культуры) народов Российской Федерации» ОКН  «Место захоронения жертв массовых политических репрессий 1937-1940 гг.» подлежит охране. </w:t>
            </w:r>
          </w:p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</w:rPr>
              <w:t xml:space="preserve">Строительство зданий и сооружений на этой территории </w:t>
            </w:r>
            <w:r w:rsidRPr="00CF2C33">
              <w:rPr>
                <w:rFonts w:ascii="Times New Roman" w:hAnsi="Times New Roman" w:cs="Times New Roman"/>
              </w:rPr>
              <w:lastRenderedPageBreak/>
              <w:t>запрещается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. Генеральный план не предусматривает строительство объектов на территории  </w:t>
            </w:r>
            <w:r w:rsidRPr="00CF2C33">
              <w:rPr>
                <w:rFonts w:ascii="Times New Roman" w:hAnsi="Times New Roman" w:cs="Times New Roman"/>
              </w:rPr>
              <w:t xml:space="preserve"> </w:t>
            </w: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ОКН  «Место захоронения жертв массовых политических репрессий 1937-1940 гг.». 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«СОЮЗ»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Перевод земель с ПН-1на СХ-2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CF2C33" w:rsidRPr="00CF2C33" w:rsidRDefault="00CF2C33" w:rsidP="00CF2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«Союз» находится на землях лесного фонда (категория – леса, выполняющие функции защиты природных и иных объектов: леса, расположенные в первом и втором поясах зон санитарной охраны источников питьевого и хозяйственно-бытового водоснабжения), и до момента перевода из категории земель лесного фонда в земли сельхозназначения, отображаются как ПН-2 (зоны, занятые лесами).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В случае перевода ЗУ в соответствии с  </w:t>
            </w:r>
            <w:r w:rsidRPr="00CF2C33">
              <w:rPr>
                <w:rFonts w:ascii="Times New Roman" w:hAnsi="Times New Roman" w:cs="Times New Roman"/>
              </w:rPr>
              <w:t xml:space="preserve">Постановлением Правительства РФ от 28.01.2006 N 48 "О составе и порядке подготовки документации о переводе земель лесного фонда в земли иных (других) категорий" в генеральный план Ушаковского муниципального образования могут быть внесены изменения в порядке, установленном действующим законодательством.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hAnsi="Times New Roman" w:cs="Times New Roman"/>
              </w:rPr>
              <w:t>В проект ГП в текстовую часть будут внесены положения об имеющихся ограничениях по использованию территории ЗУ со ссылкой на Программу социально-экономического развития Ушаковского муниципального образования на 2009-2012 годы.</w:t>
            </w:r>
          </w:p>
          <w:p w:rsidR="00CF2C33" w:rsidRPr="00CF2C33" w:rsidRDefault="00CF2C33" w:rsidP="00CF2C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050F90" wp14:editId="4132D5FD">
                  <wp:extent cx="2486025" cy="2171700"/>
                  <wp:effectExtent l="0" t="0" r="0" b="0"/>
                  <wp:docPr id="1" name="Рисунок 1" descr="ДНП Сою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ДНП Сою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«СОЮЗ»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Перевод земель с ПН-1на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«СОЮЗ»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Перевод земель с ПН-1на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«СОЮЗ»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Перевод земель с ПН-1на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ДНП «СОЮЗ»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Перевод земель с ПН-1на СХ-2</w:t>
            </w:r>
          </w:p>
        </w:tc>
        <w:tc>
          <w:tcPr>
            <w:tcW w:w="3164" w:type="pct"/>
            <w:vMerge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ООО «Багульник»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Перевод земель ООО «Багульник» с ПН-1 на СХ-2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Предложение рассмотрено.     </w:t>
            </w:r>
          </w:p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   Перевод земель особо охраняемых территорий и объектов в земли сельскохозяйственного назначения не рекомендуется. Функциональная зона Р-4 (зоны туристско-рекреационного назначения) в генеральном плане Ушаковского МО соответствует категории земель и виду разрешенного использования указанной группы земельных участков.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Брсоян</w:t>
            </w:r>
            <w:proofErr w:type="spellEnd"/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 А.К.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Согласие 118с предлагаемой редакцией генплана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 xml:space="preserve">С обращением </w:t>
            </w:r>
            <w:proofErr w:type="gramStart"/>
            <w:r w:rsidRPr="00CF2C33">
              <w:rPr>
                <w:rFonts w:ascii="Times New Roman" w:eastAsia="Calibri" w:hAnsi="Times New Roman" w:cs="Times New Roman"/>
                <w:lang w:eastAsia="en-US"/>
              </w:rPr>
              <w:t>ознакомлены</w:t>
            </w:r>
            <w:proofErr w:type="gramEnd"/>
            <w:r w:rsidRPr="00CF2C33"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</w:tc>
      </w:tr>
      <w:tr w:rsidR="00CF2C33" w:rsidRPr="00CF2C33" w:rsidTr="00A61B17">
        <w:trPr>
          <w:trHeight w:val="294"/>
        </w:trPr>
        <w:tc>
          <w:tcPr>
            <w:tcW w:w="174" w:type="pct"/>
            <w:shd w:val="clear" w:color="auto" w:fill="auto"/>
          </w:tcPr>
          <w:p w:rsidR="00CF2C33" w:rsidRPr="00CF2C33" w:rsidRDefault="00CF2C33" w:rsidP="00CF2C3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Веселова Ю.А.</w:t>
            </w:r>
          </w:p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Мартынов Е.В.</w:t>
            </w:r>
          </w:p>
        </w:tc>
        <w:tc>
          <w:tcPr>
            <w:tcW w:w="831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Перевод земель с СХ-1 на СХ-2</w:t>
            </w:r>
          </w:p>
        </w:tc>
        <w:tc>
          <w:tcPr>
            <w:tcW w:w="3164" w:type="pct"/>
            <w:shd w:val="clear" w:color="auto" w:fill="auto"/>
          </w:tcPr>
          <w:p w:rsidR="00CF2C33" w:rsidRPr="00CF2C33" w:rsidRDefault="00CF2C33" w:rsidP="00CF2C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2C33">
              <w:rPr>
                <w:rFonts w:ascii="Times New Roman" w:eastAsia="Calibri" w:hAnsi="Times New Roman" w:cs="Times New Roman"/>
                <w:lang w:eastAsia="en-US"/>
              </w:rPr>
              <w:t>Замечание принимается. Функциональная зона ЗУ с кадастровым номером 38:06:142901:195 будет откорректирована в соответствии с представленными документами на СХ-2.</w:t>
            </w:r>
          </w:p>
        </w:tc>
      </w:tr>
    </w:tbl>
    <w:p w:rsidR="00CF2C33" w:rsidRPr="002F3853" w:rsidRDefault="00CF2C33" w:rsidP="00CF2C33">
      <w:pPr>
        <w:tabs>
          <w:tab w:val="left" w:pos="8100"/>
        </w:tabs>
        <w:jc w:val="both"/>
        <w:rPr>
          <w:sz w:val="20"/>
          <w:szCs w:val="20"/>
        </w:rPr>
      </w:pPr>
    </w:p>
    <w:p w:rsidR="00CF2C33" w:rsidRPr="002F3853" w:rsidRDefault="00CF2C33" w:rsidP="00CF2C33">
      <w:pPr>
        <w:tabs>
          <w:tab w:val="left" w:pos="8100"/>
        </w:tabs>
        <w:jc w:val="both"/>
        <w:rPr>
          <w:sz w:val="20"/>
          <w:szCs w:val="20"/>
        </w:rPr>
      </w:pPr>
    </w:p>
    <w:p w:rsidR="00CF2C33" w:rsidRDefault="00CF2C33" w:rsidP="00CF2C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5611E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Выводы и рекомендации по результатам публичных слушаний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CF2C33" w:rsidRDefault="00CF2C33" w:rsidP="00CF2C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11E">
        <w:rPr>
          <w:rFonts w:ascii="Times New Roman" w:eastAsia="Times New Roman" w:hAnsi="Times New Roman" w:cs="Times New Roman"/>
          <w:sz w:val="28"/>
          <w:szCs w:val="28"/>
        </w:rPr>
        <w:t>Проект, выполненный в соответствии с требованиями, установлены п.10 ст. 45 Градостроительного кодекса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, рассмотренный на публичных слушаниях в соответствии с п. 5 ст. 46 Градостроительного кодекса Российской Федерации, с поправками в соответствии с заключением одобрить и рекомендовать к утверждению.</w:t>
      </w:r>
    </w:p>
    <w:p w:rsidR="00CF2C33" w:rsidRPr="00D5611E" w:rsidRDefault="00CF2C33" w:rsidP="00CF2C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Опубликовать заключение о результатах публичных слушаний по проекту в средствах массовой информации и разместить на официальном сайте администрации Ушаковского муниципального образования в сети «Интернет».</w:t>
      </w:r>
    </w:p>
    <w:p w:rsidR="00CF2C33" w:rsidRPr="0052150F" w:rsidRDefault="00CF2C33" w:rsidP="00CF2C33">
      <w:pPr>
        <w:tabs>
          <w:tab w:val="left" w:pos="8100"/>
        </w:tabs>
        <w:jc w:val="both"/>
        <w:rPr>
          <w:sz w:val="20"/>
          <w:szCs w:val="20"/>
        </w:rPr>
      </w:pPr>
    </w:p>
    <w:p w:rsidR="00CF2C33" w:rsidRPr="00B7551E" w:rsidRDefault="00CF2C33" w:rsidP="00CF2C3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2C33" w:rsidRDefault="00CF2C33" w:rsidP="00CF2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11E">
        <w:rPr>
          <w:rFonts w:ascii="Times New Roman" w:eastAsia="Times New Roman" w:hAnsi="Times New Roman" w:cs="Times New Roman"/>
          <w:sz w:val="28"/>
          <w:szCs w:val="28"/>
        </w:rPr>
        <w:t>Председатель публичных слушаний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А.С. Кузнецов</w:t>
      </w:r>
    </w:p>
    <w:p w:rsidR="00CF2C33" w:rsidRDefault="00CF2C33" w:rsidP="00CF2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2C33" w:rsidRDefault="00CF2C33" w:rsidP="00CF2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2C33" w:rsidRPr="00D5611E" w:rsidRDefault="00CF2C33" w:rsidP="00CF2C33">
      <w:pPr>
        <w:tabs>
          <w:tab w:val="left" w:pos="7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Секретарь публичных слушаний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К.Е. Филькина</w:t>
      </w:r>
    </w:p>
    <w:p w:rsidR="00CF2C33" w:rsidRPr="00EA50CA" w:rsidRDefault="00CF2C33" w:rsidP="00F03461">
      <w:pPr>
        <w:spacing w:after="0"/>
        <w:rPr>
          <w:rFonts w:eastAsia="Times New Roman"/>
        </w:rPr>
      </w:pPr>
    </w:p>
    <w:p w:rsidR="003D767A" w:rsidRPr="00B7551E" w:rsidRDefault="003D767A" w:rsidP="00B755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551E" w:rsidRPr="00B7551E" w:rsidRDefault="00B7551E" w:rsidP="00B7551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05DF" w:rsidRPr="00EA50CA" w:rsidRDefault="003205DF" w:rsidP="003205DF">
      <w:pPr>
        <w:rPr>
          <w:rFonts w:eastAsia="Times New Roman"/>
        </w:rPr>
      </w:pPr>
    </w:p>
    <w:p w:rsidR="003205DF" w:rsidRPr="00EA50CA" w:rsidRDefault="003205DF" w:rsidP="003205DF">
      <w:pPr>
        <w:rPr>
          <w:rFonts w:eastAsia="Times New Roman"/>
        </w:rPr>
      </w:pPr>
    </w:p>
    <w:p w:rsidR="003205DF" w:rsidRPr="00EA50CA" w:rsidRDefault="003205DF" w:rsidP="003205DF">
      <w:pPr>
        <w:rPr>
          <w:rFonts w:eastAsia="Times New Roman"/>
        </w:rPr>
      </w:pPr>
    </w:p>
    <w:p w:rsidR="003205DF" w:rsidRPr="00EA50CA" w:rsidRDefault="003205DF" w:rsidP="003205DF">
      <w:pPr>
        <w:rPr>
          <w:rFonts w:eastAsia="Times New Roman"/>
        </w:rPr>
      </w:pPr>
    </w:p>
    <w:p w:rsidR="003205DF" w:rsidRDefault="003205DF" w:rsidP="00610567">
      <w:pPr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</w:p>
    <w:p w:rsidR="00942443" w:rsidRPr="008F4E33" w:rsidRDefault="00942443" w:rsidP="006105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42443" w:rsidRPr="008F4E33" w:rsidSect="00927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80C"/>
    <w:multiLevelType w:val="multilevel"/>
    <w:tmpl w:val="6F9C4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67EB7924"/>
    <w:multiLevelType w:val="hybridMultilevel"/>
    <w:tmpl w:val="0A0CB5AC"/>
    <w:lvl w:ilvl="0" w:tplc="F744AD9E">
      <w:start w:val="1"/>
      <w:numFmt w:val="decimal"/>
      <w:lvlText w:val="%1."/>
      <w:lvlJc w:val="left"/>
      <w:pPr>
        <w:ind w:left="36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" w:hanging="360"/>
      </w:pPr>
    </w:lvl>
    <w:lvl w:ilvl="2" w:tplc="0419001B" w:tentative="1">
      <w:start w:val="1"/>
      <w:numFmt w:val="lowerRoman"/>
      <w:lvlText w:val="%3."/>
      <w:lvlJc w:val="right"/>
      <w:pPr>
        <w:ind w:left="744" w:hanging="180"/>
      </w:pPr>
    </w:lvl>
    <w:lvl w:ilvl="3" w:tplc="0419000F" w:tentative="1">
      <w:start w:val="1"/>
      <w:numFmt w:val="decimal"/>
      <w:lvlText w:val="%4."/>
      <w:lvlJc w:val="left"/>
      <w:pPr>
        <w:ind w:left="1464" w:hanging="360"/>
      </w:pPr>
    </w:lvl>
    <w:lvl w:ilvl="4" w:tplc="04190019" w:tentative="1">
      <w:start w:val="1"/>
      <w:numFmt w:val="lowerLetter"/>
      <w:lvlText w:val="%5."/>
      <w:lvlJc w:val="left"/>
      <w:pPr>
        <w:ind w:left="2184" w:hanging="360"/>
      </w:pPr>
    </w:lvl>
    <w:lvl w:ilvl="5" w:tplc="0419001B" w:tentative="1">
      <w:start w:val="1"/>
      <w:numFmt w:val="lowerRoman"/>
      <w:lvlText w:val="%6."/>
      <w:lvlJc w:val="right"/>
      <w:pPr>
        <w:ind w:left="2904" w:hanging="180"/>
      </w:pPr>
    </w:lvl>
    <w:lvl w:ilvl="6" w:tplc="0419000F" w:tentative="1">
      <w:start w:val="1"/>
      <w:numFmt w:val="decimal"/>
      <w:lvlText w:val="%7."/>
      <w:lvlJc w:val="left"/>
      <w:pPr>
        <w:ind w:left="3624" w:hanging="360"/>
      </w:pPr>
    </w:lvl>
    <w:lvl w:ilvl="7" w:tplc="04190019" w:tentative="1">
      <w:start w:val="1"/>
      <w:numFmt w:val="lowerLetter"/>
      <w:lvlText w:val="%8."/>
      <w:lvlJc w:val="left"/>
      <w:pPr>
        <w:ind w:left="4344" w:hanging="360"/>
      </w:pPr>
    </w:lvl>
    <w:lvl w:ilvl="8" w:tplc="0419001B" w:tentative="1">
      <w:start w:val="1"/>
      <w:numFmt w:val="lowerRoman"/>
      <w:lvlText w:val="%9."/>
      <w:lvlJc w:val="right"/>
      <w:pPr>
        <w:ind w:left="50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0567"/>
    <w:rsid w:val="003205DF"/>
    <w:rsid w:val="003D767A"/>
    <w:rsid w:val="00610567"/>
    <w:rsid w:val="006B5D60"/>
    <w:rsid w:val="006C35F9"/>
    <w:rsid w:val="00764635"/>
    <w:rsid w:val="008F4E33"/>
    <w:rsid w:val="00902F6A"/>
    <w:rsid w:val="00927D03"/>
    <w:rsid w:val="00942443"/>
    <w:rsid w:val="00993606"/>
    <w:rsid w:val="0099624D"/>
    <w:rsid w:val="00A6592C"/>
    <w:rsid w:val="00B7551E"/>
    <w:rsid w:val="00CF2C33"/>
    <w:rsid w:val="00D25C9E"/>
    <w:rsid w:val="00E50DA7"/>
    <w:rsid w:val="00E664BE"/>
    <w:rsid w:val="00E71FEE"/>
    <w:rsid w:val="00EA1B64"/>
    <w:rsid w:val="00F0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244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4244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F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://ushakovskoe-mo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34</Pages>
  <Words>9567</Words>
  <Characters>54535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</cp:revision>
  <cp:lastPrinted>2015-04-15T02:54:00Z</cp:lastPrinted>
  <dcterms:created xsi:type="dcterms:W3CDTF">2015-04-15T01:54:00Z</dcterms:created>
  <dcterms:modified xsi:type="dcterms:W3CDTF">2015-04-15T09:32:00Z</dcterms:modified>
</cp:coreProperties>
</file>